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§24 (NEW).]</w:t>
      </w:r>
    </w:p>
    <w:p>
      <w:pPr>
        <w:jc w:val="both"/>
        <w:spacing w:before="100" w:after="100"/>
        <w:ind w:start="360"/>
      </w:pPr>
      <w:r>
        <w:rPr>
          <w:b w:val="true"/>
          <w:i/>
          <w:caps w:val="true"/>
        </w:rPr>
        <w:t xml:space="preserve">Revisor's Note: </w:t>
      </w:r>
      <w:r>
        <w:t>§7006.  Duty to warn and protect as enacted by PL 2019, c. 317, §5 is REALLOCATED TO TITLE 32, SECTION 7007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§7006.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§7006.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