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§A113 (NEW). PL 1985, c. 797, §68 (AMD). PL 1987, c. 769, §A123 (AMD). PL 1989, c. 179, §§7,8 (AMD). PL 1989, c. 700, §§A152,153 (AMD). RR 1991, c. 2, §§119,120 (COR). PL 1995, c. 402, §A47 (AMD). PL 1995, c. 505, §17 (RP). PL 1995, c. 505, §22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§9502.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§9502.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