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nonresidential real property, whether by sale,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4</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5</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6</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7</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Applicability;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Applicability;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§192. APPLICABILITY;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