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459-A</w:t>
        <w:t xml:space="preserve">.  </w:t>
      </w:r>
      <w:r>
        <w:rPr>
          <w:b/>
        </w:rPr>
        <w:t xml:space="preserve">Manufactured housing and tiny homes</w:t>
      </w:r>
    </w:p>
    <w:p>
      <w:pPr>
        <w:jc w:val="both"/>
        <w:spacing w:before="100" w:after="100"/>
        <w:ind w:start="360"/>
        <w:ind w:firstLine="360"/>
      </w:pPr>
      <w:r>
        <w:rPr/>
      </w:r>
      <w:r>
        <w:rPr/>
      </w:r>
      <w:r>
        <w:t xml:space="preserve">If a certificate of title to manufactured housing or a tiny home has been cancelled under </w:t>
      </w:r>
      <w:r>
        <w:t>Title 29‑A, section 669</w:t>
      </w:r>
      <w:r>
        <w:t xml:space="preserve"> and a document issued by the Secretary of State certifying that cancellation is recorded in the registry of deeds for the county in which the real property upon which the manufactured housing or tiny home is permanently affixed is located pursuant to </w:t>
      </w:r>
      <w:r>
        <w:t>Title 29‑A, section 669, subsection 9</w:t>
      </w:r>
      <w:r>
        <w:t xml:space="preserve">, the manufactured housing or tiny home is converted to residential real property as defined in </w:t>
      </w:r>
      <w:r>
        <w:t>section 171, subsection 6</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691, §5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691, §5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§459-A. Manufactured housing and tiny homes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§459-A. Manufactured housing and tiny homes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33, §459-A. MANUFACTURED HOUSING AND TINY HOMES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