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11302</w:t>
        <w:t xml:space="preserve">.  </w:t>
      </w:r>
      <w:r>
        <w:rPr>
          <w:b/>
        </w:rPr>
        <w:t xml:space="preserve">Community education</w:t>
      </w:r>
    </w:p>
    <w:p>
      <w:pPr>
        <w:jc w:val="both"/>
        <w:spacing w:before="100" w:after="100"/>
        <w:ind w:start="360"/>
        <w:ind w:firstLine="360"/>
      </w:pPr>
      <w:r>
        <w:rPr/>
      </w:r>
      <w:r>
        <w:rPr/>
      </w:r>
      <w:r>
        <w:t xml:space="preserve">The department shall provide law enforcement agencies technical assistance concerning community education curricula for purposes of notification to the public of a registrant's conditional release or discharge.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§11302. Community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§11302. Community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§11302. COMMUNITY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