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§4110. STATE RESPONSIBLE FOR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