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4114</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2005, c. 488, §18 (AMD). PL 2017, c. 148,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§4114.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§4114.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§4114.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