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1, c. 493, §3 (AMD). PL 1981, c. 698, §170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7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