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5199-F</w:t>
        <w:t xml:space="preserve">.  </w:t>
      </w:r>
      <w:r>
        <w:rPr>
          <w:b/>
        </w:rPr>
        <w:t xml:space="preserve">Nonresident qualified member filing exception</w:t>
      </w:r>
    </w:p>
    <w:p>
      <w:pPr>
        <w:jc w:val="both"/>
        <w:spacing w:before="100" w:after="100"/>
        <w:ind w:start="360"/>
        <w:ind w:firstLine="360"/>
      </w:pPr>
      <w:r>
        <w:rPr>
          <w:b/>
        </w:rPr>
        <w:t>1</w:t>
        <w:t xml:space="preserve">.  </w:t>
      </w:r>
      <w:r>
        <w:rPr>
          <w:b/>
        </w:rPr>
        <w:t xml:space="preserve">Nonresident individual.</w:t>
        <w:t xml:space="preserve"> </w:t>
      </w:r>
      <w:r>
        <w:t xml:space="preserve"> </w:t>
      </w:r>
      <w:r>
        <w:t xml:space="preserve">A qualified member of an electing pass-through entity who is a nonresident individual for the entire taxable year is not required to file an income tax return pursuant to </w:t>
      </w:r>
      <w:r>
        <w:t>section 5220, subsection 2</w:t>
      </w:r>
      <w:r>
        <w:t xml:space="preserve"> for the same taxable year if:</w:t>
      </w:r>
    </w:p>
    <w:p>
      <w:pPr>
        <w:jc w:val="both"/>
        <w:spacing w:before="100" w:after="0"/>
        <w:ind w:start="720"/>
      </w:pPr>
      <w:r>
        <w:rPr/>
        <w:t>A</w:t>
        <w:t xml:space="preserve">.  </w:t>
      </w:r>
      <w:r>
        <w:rPr/>
      </w:r>
      <w:r>
        <w:t xml:space="preserve">The member's entire Maine adjusted gross income, including a spouse's income in the case of married individuals filing a joint federal return, is from one or more electing pass-through entities;</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B</w:t>
        <w:t xml:space="preserve">.  </w:t>
      </w:r>
      <w:r>
        <w:rPr/>
      </w:r>
      <w:r>
        <w:t xml:space="preserve">The electing pass-through entity or entities file and pay the tax due under this subchapter; and</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C</w:t>
        <w:t xml:space="preserve">.  </w:t>
      </w:r>
      <w:r>
        <w:rPr/>
      </w:r>
      <w:r>
        <w:t xml:space="preserve">The qualified member's credit provided by </w:t>
      </w:r>
      <w:r>
        <w:t>section 5219‑CCC</w:t>
      </w:r>
      <w:r>
        <w:t xml:space="preserve"> plus the estimated tax amount paid by the electing pass-through entity on behalf of the nonresident qualified member in accordance with </w:t>
      </w:r>
      <w:r>
        <w:t>section 5199‑D</w:t>
      </w:r>
      <w:r>
        <w:t xml:space="preserve"> is sufficient to satisfy the Maine individual income tax liability of the member and the member's spouse for that taxable year.</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100"/>
        <w:ind w:start="360"/>
        <w:ind w:firstLine="360"/>
      </w:pPr>
      <w:r>
        <w:rPr>
          <w:b/>
        </w:rPr>
        <w:t>2</w:t>
        <w:t xml:space="preserve">.  </w:t>
      </w:r>
      <w:r>
        <w:rPr>
          <w:b/>
        </w:rPr>
        <w:t xml:space="preserve">Nonresident trust or estate.</w:t>
        <w:t xml:space="preserve"> </w:t>
      </w:r>
      <w:r>
        <w:t xml:space="preserve"> </w:t>
      </w:r>
      <w:r>
        <w:t xml:space="preserve">A qualified member of an electing pass-through entity that is a nonresident trust or estate for the entire taxable year is not required to file an income tax return pursuant to </w:t>
      </w:r>
      <w:r>
        <w:t>section 5220, subsection 4</w:t>
      </w:r>
      <w:r>
        <w:t xml:space="preserve"> for the same taxable year if:</w:t>
      </w:r>
    </w:p>
    <w:p>
      <w:pPr>
        <w:jc w:val="both"/>
        <w:spacing w:before="100" w:after="0"/>
        <w:ind w:start="720"/>
      </w:pPr>
      <w:r>
        <w:rPr/>
        <w:t>A</w:t>
        <w:t xml:space="preserve">.  </w:t>
      </w:r>
      <w:r>
        <w:rPr/>
      </w:r>
      <w:r>
        <w:t xml:space="preserve">The member has its entire Maine-sourced income, as determined pursuant to </w:t>
      </w:r>
      <w:r>
        <w:t>section 5142</w:t>
      </w:r>
      <w:r>
        <w:t xml:space="preserve">, for the taxable year from one or more electing pass-through entities;</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B</w:t>
        <w:t xml:space="preserve">.  </w:t>
      </w:r>
      <w:r>
        <w:rPr/>
      </w:r>
      <w:r>
        <w:t xml:space="preserve">The member would have been required to include income described in </w:t>
      </w:r>
      <w:r>
        <w:t>paragraph A</w:t>
      </w:r>
      <w:r>
        <w:t xml:space="preserve"> as Maine taxable income if it were to file an income tax return for that year;</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C</w:t>
        <w:t xml:space="preserve">.  </w:t>
      </w:r>
      <w:r>
        <w:rPr/>
      </w:r>
      <w:r>
        <w:t xml:space="preserve">The member has not distributed any of its Maine-sourced income, as determined pursuant to </w:t>
      </w:r>
      <w:r>
        <w:t>section 5142</w:t>
      </w:r>
      <w:r>
        <w:t xml:space="preserve">, for the taxable year to its beneficiaries as distributable net income;</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D</w:t>
        <w:t xml:space="preserve">.  </w:t>
      </w:r>
      <w:r>
        <w:rPr/>
      </w:r>
      <w:r>
        <w:t xml:space="preserve">The electing pass-through entity or entities file and pay the tax due under this subchapter; and </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E</w:t>
        <w:t xml:space="preserve">.  </w:t>
      </w:r>
      <w:r>
        <w:rPr/>
      </w:r>
      <w:r>
        <w:t xml:space="preserve">The member's credit provided by </w:t>
      </w:r>
      <w:r>
        <w:t>section 5219‑CCC</w:t>
      </w:r>
      <w:r>
        <w:t xml:space="preserve"> plus the estimated tax amount paid by the electing pass-through entity on behalf of the nonresident qualified member in accordance with </w:t>
      </w:r>
      <w:r>
        <w:t>section 5199‑D</w:t>
      </w:r>
      <w:r>
        <w:t xml:space="preserve"> is sufficient to satisfy the Maine income tax liability for that taxable year.</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§5199-F. Nonresident qualified member filing exception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§5199-F. Nonresident qualified member filing exception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§5199-F. NONRESIDENT QUALIFIED MEMBER FILING EXCEPTION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