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5199-I</w:t>
        <w:t xml:space="preserve">.  </w:t>
      </w:r>
      <w:r>
        <w:rPr>
          <w:b/>
        </w:rPr>
        <w:t xml:space="preserve">Interest on refunds prohibited</w:t>
      </w:r>
    </w:p>
    <w:p>
      <w:pPr>
        <w:jc w:val="both"/>
        <w:spacing w:before="100" w:after="100"/>
        <w:ind w:start="360"/>
        <w:ind w:firstLine="360"/>
      </w:pPr>
      <w:r>
        <w:rPr/>
      </w:r>
      <w:r>
        <w:rPr/>
      </w:r>
      <w:r>
        <w:t xml:space="preserve">Notwithstanding any provision of this Title to the contrary, interest may not be paid by the assessor on an overpayment of the tax imposed by this subchapter.</w:t>
      </w:r>
      <w:r>
        <w:t xml:space="preserve">  </w:t>
      </w:r>
      <w:r xmlns:wp="http://schemas.openxmlformats.org/drawingml/2010/wordprocessingDrawing" xmlns:w15="http://schemas.microsoft.com/office/word/2012/wordml">
        <w:rPr>
          <w:rFonts w:ascii="Arial" w:hAnsi="Arial" w:cs="Arial"/>
          <w:sz w:val="22"/>
          <w:szCs w:val="22"/>
        </w:rPr>
        <w:t xml:space="preserve">[PL 2025, c. 650, Pt. N, §3 (NEW); PL 2025, c. 650, Pt. N, §8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N, §3 (NEW). PL 2025, c. 650, Pt. N, §8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§5199-I. Interest on refunds prohibited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§5199-I. Interest on refunds prohibited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§5199-I. INTEREST ON REFUNDS PROHIBITED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