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422 (AMD). PL 1971, c. 256, §3 (AMD). PL 1971, c. 618, §12 (AMD). PL 1973, c. 450, §§20,21 (AMD). PL 1977, c. 300,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§453.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