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1610-Q</w:t>
        <w:t xml:space="preserve">.  </w:t>
      </w:r>
      <w:r>
        <w:rPr>
          <w:b/>
        </w:rPr>
        <w:t xml:space="preserve">Additional securities; judicial branch facilities in Androscoggin, Hancock and Somerset counties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$205,000,000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Androscoggin, Hancock and Somerset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684,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§1610-Q. Additional securities; judicial branch facilities in Androscoggin, Hancock and Somerset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§1610-Q. Additional securities; judicial branch facilities in Androscoggin, Hancock and Somerset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§1610-Q. ADDITIONAL SECURITIES; JUDICIAL BRANCH FACILITIES IN ANDROSCOGGIN, HANCOCK AND SOMERSET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