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13070-N</w:t>
        <w:t xml:space="preserve">.  </w:t>
      </w:r>
      <w:r>
        <w:rPr>
          <w:b/>
        </w:rPr>
        <w:t xml:space="preserve">Maine Technology Institute Director</w:t>
      </w:r>
    </w:p>
    <w:p>
      <w:pPr>
        <w:jc w:val="both"/>
        <w:spacing w:before="100" w:after="100"/>
        <w:ind w:start="360"/>
      </w:pPr>
      <w:r>
        <w:rPr>
          <w:b/>
        </w:rPr>
        <w:t>(REALLOCATED TO TITLE 5, SECTION 15310)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§AAA2 (NEW). PL 1999, c. 708,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§13070-N. Maine Technology Institute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§13070-N. Maine Technology Institute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§13070-N. MAINE TECHNOLOGY INSTITUTE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