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90-I</w:t>
        <w:t xml:space="preserve">.  </w:t>
      </w:r>
      <w:r>
        <w:rPr>
          <w:b/>
        </w:rPr>
        <w:t xml:space="preserve">State calendar</w:t>
      </w:r>
    </w:p>
    <w:p>
      <w:pPr>
        <w:jc w:val="both"/>
        <w:spacing w:before="100" w:after="100"/>
        <w:ind w:start="360"/>
      </w:pPr>
      <w:r>
        <w:rPr>
          <w:b/>
        </w:rPr>
        <w:t>(REALLOCATED FROM TITLE 5, SECTION 90-H)</w:t>
      </w:r>
    </w:p>
    <w:p>
      <w:pPr>
        <w:jc w:val="both"/>
        <w:spacing w:before="100" w:after="100"/>
        <w:ind w:start="360"/>
        <w:ind w:firstLine="360"/>
      </w:pPr>
      <w:r>
        <w:rPr/>
      </w:r>
      <w:r>
        <w:rPr/>
      </w:r>
      <w:r>
        <w:t xml:space="preserve">The Secretary of State or the secretary's designee shall establish a state calendar that includes important religious days and holidays of residents of the State and citizens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569, §1 (NEW); RR 2023, c. 2, Pt. A, §8 (RAL).]</w:t>
      </w:r>
    </w:p>
    <w:p>
      <w:pPr>
        <w:jc w:val="both"/>
        <w:spacing w:before="100" w:after="0"/>
        <w:ind w:start="360"/>
        <w:ind w:firstLine="360"/>
      </w:pPr>
      <w:r>
        <w:rPr>
          <w:b/>
        </w:rPr>
        <w:t>1</w:t>
        <w:t xml:space="preserve">.  </w:t>
      </w:r>
      <w:r>
        <w:rPr>
          <w:b/>
        </w:rPr>
        <w:t xml:space="preserve">Purpose of state calendar; limitation.</w:t>
        <w:t xml:space="preserve"> </w:t>
      </w:r>
      <w:r>
        <w:t xml:space="preserve"> </w:t>
      </w:r>
      <w:r>
        <w:t xml:space="preserve">The state calendar must be established to assist state agencies when scheduling events involving members of the public.  Notwithstanding any provision of law to the contrary, inclusion on the state calendar does not establish a paid holiday for an employee of the State or an employee of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PL 2023, c. 2, Pt. A, §8 (RAL).]</w:t>
      </w:r>
    </w:p>
    <w:p>
      <w:pPr>
        <w:jc w:val="both"/>
        <w:spacing w:before="100" w:after="0"/>
        <w:ind w:start="360"/>
        <w:ind w:firstLine="360"/>
      </w:pPr>
      <w:r>
        <w:rPr>
          <w:b/>
        </w:rPr>
        <w:t>2</w:t>
        <w:t xml:space="preserve">.  </w:t>
      </w:r>
      <w:r>
        <w:rPr>
          <w:b/>
        </w:rPr>
        <w:t xml:space="preserve">Administration.</w:t>
        <w:t xml:space="preserve"> </w:t>
      </w:r>
      <w:r>
        <w:t xml:space="preserve"> </w:t>
      </w:r>
      <w:r>
        <w:t xml:space="preserve">By April 15, 2034, and every 10 years thereafter, the Secretary of State or the secretary's designee shall review and update the state calendar in consultation with persons representing the Christian, Muslim and Jewish faith communities, other religious traditions practicing in the State, immigrants in the State, the Permanent Commission on the Status of Racial, Indigenous and Tribal Populations, as established in section 12004-J, subsection 19, and the federally recognized Indian nations, tribes and bands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w:t>
      </w:r>
    </w:p>
    <w:p>
      <w:pPr>
        <w:jc w:val="both"/>
        <w:spacing w:before="100" w:after="0"/>
        <w:ind w:start="360"/>
        <w:ind w:firstLine="360"/>
      </w:pPr>
      <w:r>
        <w:rPr>
          <w:b/>
        </w:rPr>
        <w:t>3</w:t>
        <w:t xml:space="preserve">.  </w:t>
      </w:r>
      <w:r>
        <w:rPr>
          <w:b/>
        </w:rPr>
        <w:t xml:space="preserve">Distribution.</w:t>
        <w:t xml:space="preserve"> </w:t>
      </w:r>
      <w:r>
        <w:t xml:space="preserve"> </w:t>
      </w:r>
      <w:r>
        <w:t xml:space="preserve">The Secretary of State or the secretary's designee shall distribute no later than June 1st the state calendar for the next calendar year to all state agencies.  The Secretary of State shall post the calendar on the publicly accessible website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§90-I. State calendar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§90-I. State calendar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§90-I. STATE CALENDAR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