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1352</w:t>
        <w:t xml:space="preserve">.  </w:t>
      </w:r>
      <w:r>
        <w:rPr>
          <w:b/>
        </w:rPr>
        <w:t xml:space="preserve">Online sweepstakes games prohibited; fines; other penalties</w:t>
      </w:r>
    </w:p>
    <w:p>
      <w:pPr>
        <w:jc w:val="both"/>
        <w:spacing w:before="100" w:after="100"/>
        <w:ind w:start="360"/>
        <w:ind w:firstLine="360"/>
      </w:pPr>
      <w:r>
        <w:rPr/>
      </w:r>
      <w:r>
        <w:rPr/>
      </w:r>
      <w:r>
        <w:t xml:space="preserve">A person that operates or promotes an online sweepstakes game or supports the operation or promotion of an online sweepstakes game commits a civil violation.</w:t>
      </w:r>
      <w:r>
        <w:t xml:space="preserve">  </w:t>
      </w:r>
      <w:r xmlns:wp="http://schemas.openxmlformats.org/drawingml/2010/wordprocessingDrawing" xmlns:w15="http://schemas.microsoft.com/office/word/2012/wordml">
        <w:rPr>
          <w:rFonts w:ascii="Arial" w:hAnsi="Arial" w:cs="Arial"/>
          <w:sz w:val="22"/>
          <w:szCs w:val="22"/>
        </w:rPr>
        <w:t xml:space="preserve">[PL 2025, c. 645, §2 (NEW).]</w:t>
      </w:r>
    </w:p>
    <w:p>
      <w:pPr>
        <w:jc w:val="both"/>
        <w:spacing w:before="100" w:after="0"/>
        <w:ind w:start="360"/>
        <w:ind w:firstLine="360"/>
      </w:pPr>
      <w:r>
        <w:rPr>
          <w:b/>
        </w:rPr>
        <w:t>1</w:t>
        <w:t xml:space="preserve">.  </w:t>
      </w:r>
      <w:r>
        <w:rPr>
          <w:b/>
        </w:rPr>
        <w:t xml:space="preserve">Fine.</w:t>
        <w:t xml:space="preserve"> </w:t>
      </w:r>
      <w:r>
        <w:t xml:space="preserve"> </w:t>
      </w:r>
      <w:r>
        <w:t xml:space="preserve">A person that violates this section is subject to a fine of not less than $10,000 and not more than $100,000.  All fines adjudged pursuant to this section must be collected by the unit and distributed to the Gambling Addiction Prevention and Treatment Fund established in </w:t>
      </w:r>
      <w:r>
        <w:t>Title 5, section 20006‑B</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645, §2 (NEW).]</w:t>
      </w:r>
    </w:p>
    <w:p>
      <w:pPr>
        <w:jc w:val="both"/>
        <w:spacing w:before="100" w:after="0"/>
        <w:ind w:start="360"/>
        <w:ind w:firstLine="360"/>
      </w:pPr>
      <w:r>
        <w:rPr>
          <w:b/>
        </w:rPr>
        <w:t>2</w:t>
        <w:t xml:space="preserve">.  </w:t>
      </w:r>
      <w:r>
        <w:rPr>
          <w:b/>
        </w:rPr>
        <w:t xml:space="preserve">Revocation of license.</w:t>
        <w:t xml:space="preserve"> </w:t>
      </w:r>
      <w:r>
        <w:t xml:space="preserve"> </w:t>
      </w:r>
      <w:r>
        <w:t xml:space="preserve">If a licensee is convicted of unlawful gambling under </w:t>
      </w:r>
      <w:r>
        <w:t>Title 17‑A, section 954, subsection 1‑B</w:t>
      </w:r>
      <w:r>
        <w:t xml:space="preserve"> or is otherwise found to be in violation of this section through the administrative process applicable to the license held by the licensee, the unit or board, whichever is responsible for administering the license, shall revoke the licensee's license. 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645, §2 (NEW).]</w:t>
      </w:r>
    </w:p>
    <w:p>
      <w:pPr>
        <w:jc w:val="both"/>
        <w:spacing w:before="100" w:after="0"/>
        <w:ind w:start="360"/>
        <w:ind w:firstLine="360"/>
      </w:pPr>
      <w:r>
        <w:rPr>
          <w:b/>
        </w:rPr>
        <w:t>3</w:t>
        <w:t xml:space="preserve">.  </w:t>
      </w:r>
      <w:r>
        <w:rPr>
          <w:b/>
        </w:rPr>
        <w:t xml:space="preserve">Ineligible for license.</w:t>
        <w:t xml:space="preserve"> </w:t>
      </w:r>
      <w:r>
        <w:t xml:space="preserve"> </w:t>
      </w:r>
      <w:r>
        <w:t xml:space="preserve">A person that is found to be in violation of this section is ineligible to receive a license described in </w:t>
      </w:r>
      <w:r>
        <w:t>section 1351, subsection 5</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645, §2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645, §2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§1352. Online sweepstakes games prohibited; fines; other penalties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§1352. Online sweepstakes games prohibited; fines; other penalties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8, §1352. ONLINE SWEEPSTAKES GAMES PROHIBITED; FINES; OTHER PENALTIES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