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1412</w:t>
        <w:t xml:space="preserve">.  </w:t>
      </w:r>
      <w:r>
        <w:rPr>
          <w:b/>
        </w:rPr>
        <w:t xml:space="preserve">Persons prohibited from making wagers</w:t>
      </w:r>
    </w:p>
    <w:p>
      <w:pPr>
        <w:jc w:val="both"/>
        <w:spacing w:before="100" w:after="100"/>
        <w:ind w:start="360"/>
        <w:ind w:firstLine="360"/>
      </w:pPr>
      <w:r>
        <w:rPr/>
      </w:r>
      <w:r>
        <w:rPr/>
      </w:r>
      <w:r>
        <w:t xml:space="preserve">An operator and a management services licensee conducting Internet gaming on behalf of an operator may not accept a wager from the following persons: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360"/>
        <w:ind w:firstLine="360"/>
      </w:pPr>
      <w:r>
        <w:rPr>
          <w:b/>
        </w:rPr>
        <w:t>1</w:t>
        <w:t xml:space="preserve">.  </w:t>
      </w:r>
      <w:r>
        <w:rPr>
          <w:b/>
        </w:rPr>
        <w:t xml:space="preserve">Persons under 21 years of age.</w:t>
        <w:t xml:space="preserve"> </w:t>
      </w:r>
      <w:r>
        <w:t xml:space="preserve"> </w:t>
      </w:r>
      <w:r>
        <w:t xml:space="preserve">A person who has not attained 21 years of 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Operators and employees.</w:t>
        <w:t xml:space="preserve"> </w:t>
      </w:r>
      <w:r>
        <w:t xml:space="preserve"> </w:t>
      </w:r>
      <w:r>
        <w:t xml:space="preserve">An operator or management services licensee; directors, officers and employees of an operator or management services licensee; or a relative living in the same household as any of these persons.  This subsection does not prohibit a relative living in the same household as a director, officer or employee of an operator or management services licensee from making a wager with an unaffiliated operator or management services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Interested parties.</w:t>
        <w:t xml:space="preserve"> </w:t>
      </w:r>
      <w:r>
        <w:t xml:space="preserve"> </w:t>
      </w:r>
      <w:r>
        <w:t xml:space="preserve">A person with an interest in the outcome of the Internet gaming event identified by the director by rule;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Unauthorized persons.</w:t>
        <w:t xml:space="preserve"> </w:t>
      </w:r>
      <w:r>
        <w:t xml:space="preserve"> </w:t>
      </w:r>
      <w:r>
        <w:t xml:space="preserve">A person on a list established by rule by the director under </w:t>
      </w:r>
      <w:r>
        <w:t>section 1403, subsection 2, paragraph G</w:t>
      </w:r>
      <w:r>
        <w:t xml:space="preserve"> of persons who are not authorized to make wagers;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Third parties.</w:t>
        <w:t xml:space="preserve"> </w:t>
      </w:r>
      <w:r>
        <w:t xml:space="preserve"> </w:t>
      </w:r>
      <w:r>
        <w:t xml:space="preserve">A person making a wager on behalf of or as the agent or custodian of another person;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6</w:t>
        <w:t xml:space="preserve">.  </w:t>
      </w:r>
      <w:r>
        <w:rPr>
          <w:b/>
        </w:rPr>
        <w:t xml:space="preserve">Regulatory staff.</w:t>
        <w:t xml:space="preserve"> </w:t>
      </w:r>
      <w:r>
        <w:t xml:space="preserve"> </w:t>
      </w:r>
      <w:r>
        <w:t xml:space="preserve">An employee of the Gambling Control Unit within the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§1412. Persons prohibited from making wagers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§1412. Persons prohibited from making wagers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§1412. PERSONS PROHIBITED FROM MAKING WAGERS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