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w:t>
        <w:t xml:space="preserve">.  </w:t>
      </w:r>
      <w:r>
        <w:rPr>
          <w:b/>
        </w:rPr>
        <w:t xml:space="preserve">Additional authority in liquidation</w:t>
      </w:r>
    </w:p>
    <w:p>
      <w:pPr>
        <w:jc w:val="both"/>
        <w:spacing w:before="100" w:after="0"/>
        <w:ind w:start="360"/>
        <w:ind w:firstLine="360"/>
      </w:pPr>
      <w:r>
        <w:rPr>
          <w:b/>
        </w:rPr>
        <w:t>1</w:t>
        <w:t xml:space="preserve">.  </w:t>
      </w:r>
      <w:r>
        <w:rPr>
          <w:b/>
        </w:rPr>
        <w:t xml:space="preserve">Rulemaking.</w:t>
        <w:t xml:space="preserve"> </w:t>
      </w:r>
      <w:r>
        <w:t xml:space="preserve"> </w:t>
      </w:r>
      <w:r>
        <w:t xml:space="preserve">The superintendent may adopt rules to carry out this chapter.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§6 (AMD).]</w:t>
      </w:r>
    </w:p>
    <w:p>
      <w:pPr>
        <w:jc w:val="both"/>
        <w:spacing w:before="100" w:after="0"/>
        <w:ind w:start="360"/>
        <w:ind w:firstLine="360"/>
      </w:pPr>
      <w:r>
        <w:rPr>
          <w:b/>
        </w:rPr>
        <w:t>2</w:t>
        <w:t xml:space="preserve">.  </w:t>
      </w:r>
      <w:r>
        <w:rPr>
          <w:b/>
        </w:rPr>
        <w:t xml:space="preserve">Expenses.</w:t>
        <w:t xml:space="preserve"> </w:t>
      </w:r>
      <w:r>
        <w:t xml:space="preserve"> </w:t>
      </w:r>
      <w:r>
        <w:t xml:space="preserve">All expenses of the superintendent or the superintendent's assistants incurred in carrying out this chapter must be paid out of the assets of the financial institution in connection with which the expenses were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1997, c. 398, §H6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§368. Additional authority in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 Additional authority in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§368. ADDITIONAL AUTHORITY IN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