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8-104</w:t>
        <w:t xml:space="preserve">.  </w:t>
      </w:r>
      <w:r>
        <w:rPr>
          <w:b/>
        </w:rPr>
        <w:t xml:space="preserve">Regulations; model forms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243, §§25,26 (NEW). PL 1981, c. 551, §3 (AMD). PL 1989, c. 502, §§D4,D5 (AMD). PL 1997, c. 155, §C2 (AMD). PL 2007, c. 273, Pt. C, §3 (AMD). PL 2007, c. 471, §8 (AMD). PL 2007, c. 471, §18 (AFF). PL 2009, c. 362, Pt. A, §7 (AMD). PL 2011, c. 427, Pt. A, §14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§8-104. Regulations; model forms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§8-104. Regulations; model forms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§8-104. REGULATIONS; MODEL FORMS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