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§22 (AMD). PL 1997, c. 398, §K7 (RP). </w:t>
      </w:r>
    </w:p>
    <w:p>
      <w:pPr>
        <w:jc w:val="both"/>
        <w:spacing w:before="100" w:after="100"/>
        <w:ind w:start="1080" w:hanging="720"/>
      </w:pPr>
      <w:r>
        <w:rPr>
          <w:b/>
        </w:rPr>
        <w:t>§</w:t>
        <w:t>732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§7 (AMD). PL 1979, c. 661, §5 (AMD). PL 1985, c. 84, §§3-5 (AMD). PL 1987, c. 405, §23 (AMD). PL 1991, c. 34, §20 (AMD). PL 1997, c. 398, §K7 (RP). </w:t>
      </w:r>
    </w:p>
    <w:p>
      <w:pPr>
        <w:jc w:val="both"/>
        <w:spacing w:before="100" w:after="100"/>
        <w:ind w:start="1080" w:hanging="720"/>
      </w:pPr>
      <w:r>
        <w:rPr>
          <w:b/>
        </w:rPr>
        <w:t>§</w:t>
        <w:t>733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§24 (RPR). PL 1991, c. 34, §21 (AMD). PL 1997, c. 398, §K7 (RP). </w:t>
      </w:r>
    </w:p>
    <w:p>
      <w:pPr>
        <w:jc w:val="both"/>
        <w:spacing w:before="100" w:after="100"/>
        <w:ind w:start="1080" w:hanging="720"/>
      </w:pPr>
      <w:r>
        <w:rPr>
          <w:b/>
        </w:rPr>
        <w:t>§</w:t>
        <w:t>734-A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§9 (NEW). PL 1987, c. 405, §25 (RP). </w:t>
      </w:r>
    </w:p>
    <w:p>
      <w:pPr>
        <w:jc w:val="both"/>
        <w:spacing w:before="100" w:after="100"/>
        <w:ind w:start="1080" w:hanging="720"/>
      </w:pPr>
      <w:r>
        <w:rPr>
          <w:b/>
        </w:rPr>
        <w:t>§</w:t>
        <w:t>734-B</w:t>
        <w:t xml:space="preserve">.  </w:t>
      </w:r>
      <w:r>
        <w:rPr>
          <w:b/>
        </w:rPr>
        <w:t xml:space="preserve">Individual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§26 (NEW). PL 1991, c. 34, §22 (RP). </w:t>
      </w:r>
    </w:p>
    <w:p>
      <w:pPr>
        <w:jc w:val="both"/>
        <w:spacing w:before="100" w:after="100"/>
        <w:ind w:start="1080" w:hanging="720"/>
      </w:pPr>
      <w:r>
        <w:rPr>
          <w:b/>
        </w:rPr>
        <w:t>§</w:t>
        <w:t>735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§10 (AMD). PL 1987, c. 405, §27 (AMD). PL 1991, c. 34, §23 (AMD). PL 1991, c. 386, §21 (AMD). PL 1997, c. 398, §K7 (RP). </w:t>
      </w:r>
    </w:p>
    <w:p>
      <w:pPr>
        <w:jc w:val="both"/>
        <w:spacing w:before="100" w:after="100"/>
        <w:ind w:start="1080" w:hanging="720"/>
      </w:pPr>
      <w:r>
        <w:rPr>
          <w:b/>
        </w:rPr>
        <w:t>§</w:t>
        <w:t>736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§52 (AMD). PL 1987, c. 405, §28 (RP). </w:t>
      </w:r>
    </w:p>
    <w:p>
      <w:pPr>
        <w:jc w:val="both"/>
        <w:spacing w:before="100" w:after="100"/>
        <w:ind w:start="1080" w:hanging="720"/>
      </w:pPr>
      <w:r>
        <w:rPr>
          <w:b/>
        </w:rPr>
        <w:t>§</w:t>
        <w:t>737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§11 (AMD). PL 1987, c. 405, §29 (RP). </w:t>
      </w:r>
    </w:p>
    <w:p>
      <w:pPr>
        <w:jc w:val="both"/>
        <w:spacing w:before="100" w:after="100"/>
        <w:ind w:start="1080" w:hanging="720"/>
      </w:pPr>
      <w:r>
        <w:rPr>
          <w:b/>
        </w:rPr>
        <w:t>§</w:t>
        <w:t>738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§53 (AMD). PL 1997, c. 398, §K7 (RP). </w:t>
      </w:r>
    </w:p>
    <w:p>
      <w:pPr>
        <w:jc w:val="both"/>
        <w:spacing w:before="100" w:after="100"/>
        <w:ind w:start="1080" w:hanging="720"/>
      </w:pPr>
      <w:r>
        <w:rPr>
          <w:b/>
        </w:rPr>
        <w:t>§</w:t>
        <w:t>739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§3 (NEW). PL 1987, c. 405, §30 (AMD). RR 1991, c. 2, §28 (COR). PL 1991, c. 34, §24 (AMD). PL 1997, c. 22, §24 (AMD). PL 1997, c. 398, §K7 (RP). PL 1997, c. 683,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73.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