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339-A</w:t>
        <w:t xml:space="preserve">.  </w:t>
      </w:r>
      <w:r>
        <w:rPr>
          <w:b/>
        </w:rPr>
        <w:t xml:space="preserve">Interstate branches and satellite facilities</w:t>
      </w:r>
    </w:p>
    <w:p>
      <w:pPr>
        <w:jc w:val="both"/>
        <w:spacing w:before="100" w:after="100"/>
        <w:ind w:start="360"/>
        <w:ind w:firstLine="360"/>
      </w:pPr>
      <w:r>
        <w:rPr>
          <w:b/>
        </w:rPr>
        <w:t>1</w:t>
        <w:t xml:space="preserve">.  </w:t>
      </w:r>
      <w:r>
        <w:rPr>
          <w:b/>
        </w:rPr>
        <w:t xml:space="preserve">Interstate branches.</w:t>
        <w:t xml:space="preserve"> </w:t>
      </w:r>
      <w:r>
        <w:t xml:space="preserve"> </w:t>
      </w:r>
      <w:r>
        <w:t xml:space="preserve">Except as provided for in </w:t>
      </w:r>
      <w:r>
        <w:t>chapter 37</w:t>
      </w:r>
      <w:r>
        <w:t xml:space="preserve">, this Title may not be construed as permitting a financial institution to establish a branch office or facility in any state other than this State and a financial institution not authorized to do business in this State may not establish or operate a branch office or facility in this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628, §19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628, §19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§19 (RPR).]</w:t>
      </w:r>
    </w:p>
    <w:p>
      <w:pPr>
        <w:jc w:val="both"/>
        <w:spacing w:before="100" w:after="100"/>
        <w:ind w:start="360"/>
        <w:ind w:firstLine="360"/>
      </w:pPr>
      <w:r>
        <w:rPr>
          <w:b/>
        </w:rPr>
        <w:t>2</w:t>
        <w:t xml:space="preserve">.  </w:t>
      </w:r>
      <w:r>
        <w:rPr>
          <w:b/>
        </w:rPr>
        <w:t xml:space="preserve">Satellite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692, §4 (NEW). PL 1995, c. 628, §19 (RPR). PL 1997, c. 398, §E11 (AMD). PL 2001, c. 211,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§339-A. Interstate branches and satellite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§339-A. Interstate branches and satellite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§339-A. INTERSTATE BRANCHES AND SATELLITE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