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w:t>
        <w:t xml:space="preserve">.  </w:t>
      </w:r>
      <w:r>
        <w:rPr>
          <w:b/>
        </w:rPr>
        <w:t xml:space="preserve">Powers</w:t>
      </w:r>
    </w:p>
    <w:p>
      <w:pPr>
        <w:jc w:val="both"/>
        <w:spacing w:before="100" w:after="100"/>
        <w:ind w:start="360"/>
        <w:ind w:firstLine="360"/>
      </w:pPr>
      <w:r>
        <w:rPr/>
      </w:r>
      <w:r>
        <w:rPr/>
      </w:r>
      <w:r>
        <w:t xml:space="preserve">In addition to the powers conferred upon corporations by the general corporations law of this State, an industrial bank shall have the power to:</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360"/>
        <w:ind w:firstLine="360"/>
      </w:pPr>
      <w:r>
        <w:rPr>
          <w:b/>
        </w:rPr>
        <w:t>1</w:t>
        <w:t xml:space="preserve">.  </w:t>
      </w:r>
      <w:r>
        <w:rPr>
          <w:b/>
        </w:rPr>
        <w:t xml:space="preserve">Borrow and lend.</w:t>
        <w:t xml:space="preserve"> </w:t>
      </w:r>
      <w:r>
        <w:t xml:space="preserve"> </w:t>
      </w:r>
      <w:r>
        <w:t xml:space="preserve">Borrow and to lend money, and discount notes and bills of exchange including trade acceptances;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Investments.</w:t>
        <w:t xml:space="preserve"> </w:t>
      </w:r>
      <w:r>
        <w:t xml:space="preserve"> </w:t>
      </w:r>
      <w:r>
        <w:t xml:space="preserve">Purchase, invest in, hold and sell such notes, bonds and securities as are legal for investments in accordance with the provisions of chapter 55.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FHA insured loans.</w:t>
        <w:t xml:space="preserve"> </w:t>
      </w:r>
      <w:r>
        <w:t xml:space="preserve"> </w:t>
      </w:r>
      <w:r>
        <w:t xml:space="preserve">Make such loans as are eligible for insurance pursuant to Title I of the National Housing Act, as amended, and to apply for and obtain insurance on said loans pursuant to said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§55 (AMD).]</w:t>
      </w:r>
    </w:p>
    <w:p>
      <w:pPr>
        <w:jc w:val="both"/>
        <w:spacing w:before="100" w:after="0"/>
        <w:ind w:start="360"/>
        <w:ind w:firstLine="360"/>
      </w:pPr>
      <w:r>
        <w:rPr>
          <w:b/>
        </w:rPr>
        <w:t>4</w:t>
        <w:t xml:space="preserve">.  </w:t>
      </w:r>
      <w:r>
        <w:rPr>
          <w:b/>
        </w:rPr>
        <w:t xml:space="preserve">Certificates of investment.</w:t>
        <w:t xml:space="preserve"> </w:t>
      </w:r>
      <w:r>
        <w:t xml:space="preserve"> </w:t>
      </w:r>
      <w:r>
        <w:t xml:space="preserve">Sell certificates of investment, either of fixed or of uncertain term;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§55 (AMD).]</w:t>
      </w:r>
    </w:p>
    <w:p>
      <w:pPr>
        <w:jc w:val="both"/>
        <w:spacing w:before="100" w:after="0"/>
        <w:ind w:start="360"/>
        <w:ind w:firstLine="360"/>
      </w:pPr>
      <w:r>
        <w:rPr>
          <w:b/>
        </w:rPr>
        <w:t>5</w:t>
        <w:t xml:space="preserve">.  </w:t>
      </w:r>
      <w:r>
        <w:rPr>
          <w:b/>
        </w:rPr>
        <w:t xml:space="preserve">Branches.</w:t>
        <w:t xml:space="preserve"> </w:t>
      </w:r>
      <w:r>
        <w:t xml:space="preserve"> </w:t>
      </w:r>
      <w:r>
        <w:t xml:space="preserve">Establish branch or agency offices in accordance with </w:t>
      </w:r>
      <w:r>
        <w:t>chapter 33</w:t>
      </w:r>
      <w:r>
        <w:t xml:space="preserve">; provided that the powers set forth in </w:t>
      </w:r>
      <w:r>
        <w:t>subsection 4</w:t>
      </w:r>
      <w:r>
        <w:t xml:space="preserve"> may only be exercised at branch or agency offices authorized and doing business on or before June 1, 1967.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§55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§913.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§913.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