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150-Z</w:t>
        <w:t xml:space="preserve">.  </w:t>
      </w:r>
      <w:r>
        <w:rPr>
          <w:b/>
        </w:rPr>
        <w:t xml:space="preserve">Maine Commercial Fishing Remembrance Day</w:t>
      </w:r>
    </w:p>
    <w:p>
      <w:pPr>
        <w:jc w:val="both"/>
        <w:spacing w:before="100" w:after="100"/>
        <w:ind w:start="360"/>
        <w:ind w:firstLine="360"/>
      </w:pPr>
      <w:r>
        <w:rPr/>
      </w:r>
      <w:r>
        <w:rPr/>
      </w:r>
      <w:r>
        <w:t xml:space="preserve">July 21st of each year is designated as Maine Commercial Fishing Remembrance Day, and the Governor shall annually issue a proclamation honoring and recognizing those individuals who have lost their lives fishing for lobsters or scallops, digging clams or actively participating in any other commercial fishery in the State.</w:t>
      </w:r>
      <w:r>
        <w:t xml:space="preserve">  </w:t>
      </w:r>
      <w:r xmlns:wp="http://schemas.openxmlformats.org/drawingml/2010/wordprocessingDrawing" xmlns:w15="http://schemas.microsoft.com/office/word/2012/wordml">
        <w:rPr>
          <w:rFonts w:ascii="Arial" w:hAnsi="Arial" w:cs="Arial"/>
          <w:sz w:val="22"/>
          <w:szCs w:val="22"/>
        </w:rPr>
        <w:t xml:space="preserve">[PL 2025, c. 564,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564,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§150-Z. Maine Commercial Fishing Remembrance Day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§150-Z. Maine Commercial Fishing Remembrance Day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 §150-Z. MAINE COMMERCIAL FISHING REMEMBRANCE DAY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