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Buying and selling</w:t>
      </w:r>
    </w:p>
    <w:p>
      <w:pPr>
        <w:jc w:val="both"/>
        <w:spacing w:before="100" w:after="100"/>
        <w:ind w:start="360"/>
        <w:ind w:firstLine="360"/>
      </w:pPr>
      <w:r>
        <w:rPr/>
      </w:r>
      <w:r>
        <w:rPr/>
      </w:r>
      <w:r>
        <w:t xml:space="preserve">In order to promote the prosperity of this State and of the potato industry by fostering and promoting better methods of production, processing, merchandising and advertising, the Maine Potato Commission shall have the authority to buy and sell potatoes or processed potato products.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§1604. Buying and selling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Buying and selling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§1604. BUYING AND SELLING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