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w:t>
      </w:r>
    </w:p>
    <w:p>
      <w:pPr>
        <w:jc w:val="both"/>
        <w:spacing w:before="100" w:after="0"/>
        <w:ind w:start="720"/>
      </w:pPr>
      <w:r>
        <w:rPr/>
        <w:t>(a)</w:t>
        <w:t xml:space="preserve">.  </w:t>
      </w:r>
      <w:r>
        <w:rPr/>
      </w:r>
      <w:r>
        <w:t xml:space="preserve">Buyer.  "Buyer" means a person who buys or contracts to buy goods.</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§4 (RP); PL 2009, c. 325, Pt. B, §27 (AFF).]</w:t>
      </w:r>
    </w:p>
    <w:p>
      <w:pPr>
        <w:jc w:val="both"/>
        <w:spacing w:before="100" w:after="0"/>
        <w:ind w:start="720"/>
      </w:pPr>
      <w:r>
        <w:rPr/>
        <w:t>(c)</w:t>
        <w:t xml:space="preserve">.  </w:t>
      </w:r>
      <w:r>
        <w:rPr/>
      </w:r>
      <w:r>
        <w:t xml:space="preserve">Receipt. "Receipt" of goods means taking physical possession of them.</w:t>
      </w:r>
    </w:p>
    <w:p>
      <w:pPr>
        <w:jc w:val="both"/>
        <w:spacing w:before="100" w:after="0"/>
        <w:ind w:start="720"/>
      </w:pPr>
      <w:r>
        <w:rPr/>
        <w:t>(d)</w:t>
        <w:t xml:space="preserve">.  </w:t>
      </w:r>
      <w:r>
        <w:rPr/>
      </w:r>
      <w:r>
        <w:t xml:space="preserve">Seller. "Seller" means a person who sells or contracts to sell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§4 (AMD); PL 2009, c. 325, Pt. B, §27 (AFF).]</w:t>
      </w:r>
    </w:p>
    <w:p>
      <w:pPr>
        <w:jc w:val="both"/>
        <w:spacing w:before="100" w:after="100"/>
        <w:ind w:start="360"/>
        <w:ind w:firstLine="360"/>
      </w:pPr>
      <w:r>
        <w:rPr>
          <w:b/>
        </w:rPr>
        <w:t>(2)</w:t>
        <w:t xml:space="preserve">.  </w:t>
      </w:r>
      <w:r>
        <w:rPr>
          <w:b/>
        </w:rPr>
      </w:r>
      <w:r>
        <w:t xml:space="preserve"> </w:t>
      </w:r>
      <w:r>
        <w:t xml:space="preserve">Other definitions applying to this Article or to specified parts thereof,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"Acceptance." </w:t>
            </w:r>
          </w:p>
        </w:tc>
        <w:tc>
          <w:tcPr>
            <w:tcW w:w="3931" w:type="dxa"/>
          </w:tcPr>
          <w:p>
            <w:pPr>
              <w:jc w:val="left"/>
            </w:pPr>
            <w:r>
              <w:t>Section 2‑606</w:t>
            </w:r>
            <w:r>
              <w:t xml:space="preserve">.</w:t>
            </w:r>
          </w:p>
        </w:tc>
      </w:tr>
      <w:tr>
        <w:trPr>
          <w:cantSplit/>
        </w:trPr>
        <w:tc>
          <w:tcPr>
            <w:tcW w:w="547" w:type="dxa"/>
          </w:tcPr>
          <w:p>
            <w:pPr>
              <w:jc w:val="both"/>
            </w:pPr>
          </w:p>
        </w:tc>
        <w:tc>
          <w:tcPr>
            <w:tcW w:w="3931" w:type="dxa"/>
          </w:tcPr>
          <w:p>
            <w:pPr>
              <w:jc w:val="left"/>
            </w:pPr>
            <w:r>
              <w:t xml:space="preserve">"Banker's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"Between merchants."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"Cancellation."</w:t>
            </w:r>
          </w:p>
        </w:tc>
        <w:tc>
          <w:tcPr>
            <w:tcW w:w="3931" w:type="dxa"/>
          </w:tcPr>
          <w:p>
            <w:pPr>
              <w:jc w:val="left"/>
            </w:pPr>
            <w:r>
              <w:t>Section 2‑106, subsection (4)</w:t>
            </w:r>
            <w:r>
              <w:t xml:space="preserve">.</w:t>
            </w:r>
          </w:p>
        </w:tc>
      </w:tr>
      <w:tr>
        <w:trPr>
          <w:cantSplit/>
        </w:trPr>
        <w:tc>
          <w:tcPr>
            <w:tcW w:w="547" w:type="dxa"/>
          </w:tcPr>
          <w:p>
            <w:pPr>
              <w:jc w:val="both"/>
            </w:pPr>
          </w:p>
        </w:tc>
        <w:tc>
          <w:tcPr>
            <w:tcW w:w="3931" w:type="dxa"/>
          </w:tcPr>
          <w:p>
            <w:pPr>
              <w:jc w:val="left"/>
            </w:pPr>
            <w:r>
              <w:t xml:space="preserve">"Commercial unit."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"Confirmed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"Conforming to contract."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"Contract for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"Cover." </w:t>
            </w:r>
          </w:p>
        </w:tc>
        <w:tc>
          <w:tcPr>
            <w:tcW w:w="3931" w:type="dxa"/>
          </w:tcPr>
          <w:p>
            <w:pPr>
              <w:jc w:val="left"/>
            </w:pPr>
            <w:r>
              <w:t>Section 2‑712</w:t>
            </w:r>
            <w:r>
              <w:t xml:space="preserve">.</w:t>
            </w:r>
          </w:p>
        </w:tc>
      </w:tr>
      <w:tr>
        <w:trPr>
          <w:cantSplit/>
        </w:trPr>
        <w:tc>
          <w:tcPr>
            <w:tcW w:w="547" w:type="dxa"/>
          </w:tcPr>
          <w:p>
            <w:pPr>
              <w:jc w:val="both"/>
            </w:pPr>
          </w:p>
        </w:tc>
        <w:tc>
          <w:tcPr>
            <w:tcW w:w="3931" w:type="dxa"/>
          </w:tcPr>
          <w:p>
            <w:pPr>
              <w:jc w:val="left"/>
            </w:pPr>
            <w:r>
              <w:t xml:space="preserve">"Entrusting." </w:t>
            </w:r>
          </w:p>
        </w:tc>
        <w:tc>
          <w:tcPr>
            <w:tcW w:w="3931" w:type="dxa"/>
          </w:tcPr>
          <w:p>
            <w:pPr>
              <w:jc w:val="left"/>
            </w:pPr>
            <w:r>
              <w:t>Section 2‑403</w:t>
            </w:r>
            <w:r>
              <w:t xml:space="preserve">.</w:t>
            </w:r>
          </w:p>
        </w:tc>
      </w:tr>
      <w:tr>
        <w:trPr>
          <w:cantSplit/>
        </w:trPr>
        <w:tc>
          <w:tcPr>
            <w:tcW w:w="547" w:type="dxa"/>
          </w:tcPr>
          <w:p>
            <w:pPr>
              <w:jc w:val="both"/>
            </w:pPr>
          </w:p>
        </w:tc>
        <w:tc>
          <w:tcPr>
            <w:tcW w:w="3931" w:type="dxa"/>
          </w:tcPr>
          <w:p>
            <w:pPr>
              <w:jc w:val="left"/>
            </w:pPr>
            <w:r>
              <w:t xml:space="preserve">"Financing agency."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"Future 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"Identification." </w:t>
            </w:r>
          </w:p>
        </w:tc>
        <w:tc>
          <w:tcPr>
            <w:tcW w:w="3931" w:type="dxa"/>
          </w:tcPr>
          <w:p>
            <w:pPr>
              <w:jc w:val="left"/>
            </w:pPr>
            <w:r>
              <w:t>Section 2‑501</w:t>
            </w:r>
          </w:p>
        </w:tc>
      </w:tr>
      <w:tr>
        <w:trPr>
          <w:cantSplit/>
        </w:trPr>
        <w:tc>
          <w:tcPr>
            <w:tcW w:w="547" w:type="dxa"/>
          </w:tcPr>
          <w:p>
            <w:pPr>
              <w:jc w:val="both"/>
            </w:pPr>
          </w:p>
        </w:tc>
        <w:tc>
          <w:tcPr>
            <w:tcW w:w="3931" w:type="dxa"/>
          </w:tcPr>
          <w:p>
            <w:pPr>
              <w:jc w:val="left"/>
            </w:pPr>
            <w:r>
              <w:t xml:space="preserve">"Installment contract." </w:t>
            </w:r>
          </w:p>
        </w:tc>
        <w:tc>
          <w:tcPr>
            <w:tcW w:w="3931" w:type="dxa"/>
          </w:tcPr>
          <w:p>
            <w:pPr>
              <w:jc w:val="left"/>
            </w:pPr>
            <w:r>
              <w:t>Section 2‑612</w:t>
            </w:r>
            <w:r>
              <w:t xml:space="preserve">.</w:t>
            </w:r>
          </w:p>
        </w:tc>
      </w:tr>
      <w:tr>
        <w:trPr>
          <w:cantSplit/>
        </w:trPr>
        <w:tc>
          <w:tcPr>
            <w:tcW w:w="547" w:type="dxa"/>
          </w:tcPr>
          <w:p>
            <w:pPr>
              <w:jc w:val="both"/>
            </w:pPr>
          </w:p>
        </w:tc>
        <w:tc>
          <w:tcPr>
            <w:tcW w:w="3931" w:type="dxa"/>
          </w:tcPr>
          <w:p>
            <w:pPr>
              <w:jc w:val="left"/>
            </w:pPr>
            <w:r>
              <w:t xml:space="preserve">"Letter of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"Lot."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"Merchant."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"Overseas." </w:t>
            </w:r>
          </w:p>
        </w:tc>
        <w:tc>
          <w:tcPr>
            <w:tcW w:w="3931" w:type="dxa"/>
          </w:tcPr>
          <w:p>
            <w:pPr>
              <w:jc w:val="left"/>
            </w:pPr>
            <w:r>
              <w:t>Section 2‑323</w:t>
            </w:r>
            <w:r>
              <w:t xml:space="preserve">.</w:t>
            </w:r>
          </w:p>
        </w:tc>
      </w:tr>
      <w:tr>
        <w:trPr>
          <w:cantSplit/>
        </w:trPr>
        <w:tc>
          <w:tcPr>
            <w:tcW w:w="547" w:type="dxa"/>
          </w:tcPr>
          <w:p>
            <w:pPr>
              <w:jc w:val="both"/>
            </w:pPr>
          </w:p>
        </w:tc>
        <w:tc>
          <w:tcPr>
            <w:tcW w:w="3931" w:type="dxa"/>
          </w:tcPr>
          <w:p>
            <w:pPr>
              <w:jc w:val="left"/>
            </w:pPr>
            <w:r>
              <w:t xml:space="preserve">"Person in position of seller." </w:t>
            </w:r>
          </w:p>
        </w:tc>
        <w:tc>
          <w:tcPr>
            <w:tcW w:w="3931" w:type="dxa"/>
          </w:tcPr>
          <w:p>
            <w:pPr>
              <w:jc w:val="left"/>
            </w:pPr>
            <w:r>
              <w:t>Section 2‑707</w:t>
            </w:r>
            <w:r>
              <w:t xml:space="preserve">.</w:t>
            </w:r>
          </w:p>
        </w:tc>
      </w:tr>
      <w:tr>
        <w:trPr>
          <w:cantSplit/>
        </w:trPr>
        <w:tc>
          <w:tcPr>
            <w:tcW w:w="547" w:type="dxa"/>
          </w:tcPr>
          <w:p>
            <w:pPr>
              <w:jc w:val="both"/>
            </w:pPr>
          </w:p>
        </w:tc>
        <w:tc>
          <w:tcPr>
            <w:tcW w:w="3931" w:type="dxa"/>
          </w:tcPr>
          <w:p>
            <w:pPr>
              <w:jc w:val="left"/>
            </w:pPr>
            <w:r>
              <w:t xml:space="preserve">"Present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on approval."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"Sale or return."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"Termination." </w:t>
            </w:r>
          </w:p>
        </w:tc>
        <w:tc>
          <w:tcPr>
            <w:tcW w:w="3931" w:type="dxa"/>
          </w:tcPr>
          <w:p>
            <w:pPr>
              <w:jc w:val="left"/>
            </w:pPr>
            <w:r>
              <w:t>Section 2‑106</w:t>
            </w:r>
            <w:r>
              <w:t xml:space="preserve">.</w:t>
            </w:r>
          </w:p>
        </w:tc>
      </w:tr>
    </w:tbl>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§15 (COR).]</w:t>
      </w:r>
    </w:p>
    <w:p>
      <w:pPr>
        <w:jc w:val="both"/>
        <w:spacing w:before="100" w:after="0"/>
        <w:ind w:start="360"/>
        <w:ind w:firstLine="360"/>
      </w:pPr>
      <w:r>
        <w:rPr>
          <w:b/>
        </w:rPr>
        <w:t>(3-A)</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§16 (COR).]</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§B5 (AMD). PL 1999, c. 699, §B28 (AFF). PL 2009, c. 324, Pt. B, §§3, 4 (AMD). PL 2009, c. 324, Pt. B, §48 (AFF). PL 2009, c. 325, Pt. B, §4 (AMD). PL 2009, c. 325, Pt. B, §27 (AFF). RR 2019, c. 2, Pt. A, §§15,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§2-103.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