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1979, c. 238, §§1,9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