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786, §1 (NEW). PL 1975, c. 388, §2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§2210.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§2210.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§2210.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