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7002</w:t>
        <w:t xml:space="preserve">.  </w:t>
      </w:r>
      <w:r>
        <w:rPr>
          <w:b/>
        </w:rPr>
        <w:t xml:space="preserve">Multiple civil violations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421, §B65 (NEW). PL 2001, c. 421, §C1 (AFF). PL 2003, c. 414, §A1 (RP).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§7002. Multiple civil violations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§7002. Multiple civil violations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§7002. MULTIPLE CIVIL VIOLATIONS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