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7035</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 (AMD). PL 1981, c. 414, §5 (AMD). PL 1981, c. 641, §1 (AMD). PL 1983, c. 270, §§1,2 (AMD). PL 1983, c. 588, §3 (AMD). PL 1983, c. 819, §§A19-A22 (AMD). PL 1985, c. 369, §3 (AMD). PL 1985, c. 408, §2 (AMD). PL 1985, c. 718, §2 (AMD). PL 1987, c. 534, §§B10,B23 (AMD). PL 1989, c. 177 (AMD). PL 1989, c. 441, §1 (AMD). PL 1991, c. 228 (AMD). PL 1991, c. 528, §KK1 (AMD). PL 1991, c. 528, §RRR (AFF). PL 1991, c. 591, §KK1 (AMD). PL 1991, c. 614 (AMD). PL 1993, c. 265, §1 (AMD). PL 1993, c. 574, §6 (AMD). PL 1995, c. 346, §§1,2 (AMD). PL 1995, c. 436, §1 (AMD). PL 1995, c. 455, §1 (AMD). PL 1995, c. 667, §§A5-7 (AMD). RR 1997, c. 1, §§9,10 (COR). PL 1997, c. 113, §1 (AMD). PL 1997, c. 310, §1 (AMD). PL 1997, c. 432, §§4-6 (AMD). PL 1997, c. 562, §D2 (AMD). PL 1997, c. 562, §D11 (AFF). PL 1997, c. 796, §1 (AMD). RR 1999, c. 1, §21 (COR). PL 1999, c. 326, §1 (AMD). PL 1999, c. 401, §M1 (AMD). PL 1999, c. 447, §§1-3 (AMD). PL 1999, c. 636, §1 (AMD). PL 2001, c. 223, §1 (AMD). PL 2001, c. 348, §1 (AMD). PL 2001, c. 387, §§4-6 (AMD). PL 2003, c. 73, §§1,2 (AMD). PL 2003, c. 403, §§2-6 (AMD). PL 2003, c. 414, §A1 (RP). PL 2003, c. 414, §D7 (AFF). PL 2003, c. 614, §9 (AFF). PL 2003, c. 662,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§7035.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§7035.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§7035.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