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Effect of corporate seal on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Effect of corporate seal on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Effect of corporate seal on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§107. EFFECT OF CORPORATE SEAL ON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