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Acceptance of deposits</w:t>
      </w:r>
    </w:p>
    <w:p>
      <w:pPr>
        <w:jc w:val="both"/>
        <w:spacing w:before="100" w:after="100"/>
        <w:ind w:start="360"/>
        <w:ind w:firstLine="360"/>
      </w:pPr>
      <w:r>
        <w:rPr/>
      </w:r>
      <w:r>
        <w:rPr/>
      </w:r>
      <w:r>
        <w:t xml:space="preserve">When any person owning or interested in a lot in a public burying ground in a city or town deposits with the treasurer of such city or town a sum of money for the preservation or care of such lot as provided by </w:t>
      </w:r>
      <w:r>
        <w:t>section 1262</w:t>
      </w:r>
      <w:r>
        <w:t xml:space="preserve">, said city or town may accept a conveyance of such lot for the uses and upon the trusts which may be set forth in said conveyance, and may bind itself to keep and perform the agreements, uses and trusts contained in the deed of conveyance of such lot.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Acceptance of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Acceptance of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§1263. ACCEPTANCE OF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