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2232</w:t>
        <w:t xml:space="preserve">.  </w:t>
      </w:r>
      <w:r>
        <w:rPr>
          <w:b/>
        </w:rPr>
        <w:t xml:space="preserve">Borrowing; advances to members</w:t>
      </w:r>
    </w:p>
    <w:p>
      <w:pPr>
        <w:jc w:val="both"/>
        <w:spacing w:before="100" w:after="100"/>
        <w:ind w:start="360"/>
        <w:ind w:firstLine="360"/>
      </w:pPr>
      <w:r>
        <w:rPr/>
      </w:r>
      <w:r>
        <w:rPr/>
      </w:r>
      <w:r>
        <w:t xml:space="preserve">An association may borrow without limitation as to amount of corporate indebtedness or liability and may make advances to members.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§2232. Borrowing; advances to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§2232. Borrowing; advances to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§2232. BORROWING; ADVANCES TO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