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RR 2011, c. 2, §14 (COR). PL 2013, c. 267,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§612.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