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903</w:t>
        <w:t xml:space="preserve">.  </w:t>
      </w:r>
      <w:r>
        <w:rPr>
          <w:b/>
        </w:rPr>
        <w:t xml:space="preserve">Duties and powers</w:t>
      </w:r>
    </w:p>
    <w:p>
      <w:pPr>
        <w:jc w:val="both"/>
        <w:spacing w:before="100" w:after="100"/>
        <w:ind w:start="360"/>
        <w:ind w:firstLine="360"/>
      </w:pPr>
      <w:r>
        <w:rPr>
          <w:b/>
        </w:rPr>
        <w:t>1</w:t>
        <w:t xml:space="preserve">.  </w:t>
      </w:r>
      <w:r>
        <w:rPr>
          <w:b/>
        </w:rPr>
        <w:t xml:space="preserve">Review of laws, rules and procedures.</w:t>
        <w:t xml:space="preserve"> </w:t>
      </w:r>
      <w:r>
        <w:t xml:space="preserve"> </w:t>
      </w:r>
      <w:r>
        <w:t xml:space="preserve">The commission shall review laws, rules and procedures pertaining to criminal history record information in this State, including but not limited to:</w:t>
      </w:r>
    </w:p>
    <w:p>
      <w:pPr>
        <w:jc w:val="both"/>
        <w:spacing w:before="100" w:after="0"/>
        <w:ind w:start="720"/>
      </w:pPr>
      <w:r>
        <w:rPr/>
        <w:t>A</w:t>
        <w:t xml:space="preserve">.  </w:t>
      </w:r>
      <w:r>
        <w:rPr/>
      </w:r>
      <w:r>
        <w:t xml:space="preserve">Procedures within the Department of Public Safety regarding the collection, maintenance and dissemination of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B</w:t>
        <w:t xml:space="preserve">.  </w:t>
      </w:r>
      <w:r>
        <w:rPr/>
      </w:r>
      <w:r>
        <w:t xml:space="preserve">The criteria and eligibility for sealing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C</w:t>
        <w:t xml:space="preserve">.  </w:t>
      </w:r>
      <w:r>
        <w:rPr/>
      </w:r>
      <w:r>
        <w:t xml:space="preserve">Public access to criminal history record information; and</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D</w:t>
        <w:t xml:space="preserve">.  </w:t>
      </w:r>
      <w:r>
        <w:rPr/>
      </w:r>
      <w:r>
        <w:t xml:space="preserve">The vacating of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Recommendations; legislation.</w:t>
        <w:t xml:space="preserve"> </w:t>
      </w:r>
      <w:r>
        <w:t xml:space="preserve"> </w:t>
      </w:r>
      <w:r>
        <w:t xml:space="preserve">The commission may submit to the Legislature, at the start of each regular session, proposed changes to the laws pertaining to criminal history record information that the commission determines appropriate. The commission may also make recommendations to the Department of Public Safety, the Chief Justice of the Supreme Judicial Court, the judicial branch's advisory committee on the Maine Rules of Unified Criminal Procedure and any other organization or committee whose affairs pertain to the use, maintenance or dissemination of criminal history record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§903. Duties and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§903. Duties and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§903. DUTIES AND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