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1977, c. 696, §365 (AMD). PL 1981, c. 395 (AMD). PL 1983, c. 610 (AMD). PL 1987, c. 197, §2 (AMD). PL 1991, c. 87, §§1,2 (AMD). PL 1991, c. 528, §H1 (AMD). PL 1991, c. 528, §RRR (AFF). PL 1991, c. 591, §H1 (AMD). PL 1993, c. 45, §1 (AMD). PL 1995, c. 677, §4 (AMD). PL 1997, c. 684, §1 (AMD). PL 1999, c. 63, §1 (AMD). PL 2009, c. 487, Pt. B, §5 (AMD). PL 2013, c. 305, §1 (AMD). PL 2017, c. 284, Pt. JJJJJ,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 Issuance of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 Issuance of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§314. ISSUANCE OF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