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Events of independent significance</w:t>
      </w:r>
    </w:p>
    <w:p>
      <w:pPr>
        <w:jc w:val="both"/>
        <w:spacing w:before="100" w:after="100"/>
        <w:ind w:start="360"/>
        <w:ind w:firstLine="360"/>
      </w:pPr>
      <w:r>
        <w:rPr/>
      </w:r>
      <w:r>
        <w:rPr/>
      </w:r>
      <w:r>
        <w:t xml:space="preserve">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Events of independent significance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Events of independent significance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§2-511. EVENTS OF INDEPENDENT SIGNIFICANCE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