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3, c. 480, §B26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6.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