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w:t>
      </w:r>
    </w:p>
    <w:p>
      <w:pPr>
        <w:jc w:val="center"/>
        <w:ind w:start="360"/>
        <w:spacing w:before="300" w:after="300"/>
      </w:pPr>
      <w:r>
        <w:rPr>
          <w:b/>
        </w:rPr>
        <w:t xml:space="preserve">STATE HEALTH PLANNING</w:t>
      </w:r>
    </w:p>
    <w:p>
      <w:pPr>
        <w:jc w:val="center"/>
        <w:ind w:start="360"/>
        <w:spacing w:before="300" w:after="300"/>
      </w:pPr>
      <w:r>
        <w:rPr>
          <w:b/>
        </w:rPr>
        <w:t>(REPEALED)</w:t>
      </w:r>
    </w:p>
    <w:p>
      <w:pPr>
        <w:jc w:val="both"/>
        <w:spacing w:before="100" w:after="100"/>
        <w:ind w:start="1080" w:hanging="720"/>
      </w:pPr>
      <w:r>
        <w:rPr>
          <w:b/>
        </w:rPr>
        <w:t>§</w:t>
        <w:t>101</w:t>
        <w:t xml:space="preserve">.  </w:t>
      </w:r>
      <w:r>
        <w:rPr>
          <w:b/>
        </w:rPr>
        <w:t xml:space="preserve">Duties of Governor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§B1 (NEW). PL 2005, c. 369, §1 (AMD). PL 2005, c. 397, §C1 (AMD). PL 2005, c. 397, §C2 (AFF). PL 2011, c. 90, Pt. E, §1 (RP). </w:t>
      </w:r>
    </w:p>
    <w:p>
      <w:pPr>
        <w:jc w:val="both"/>
        <w:spacing w:before="100" w:after="100"/>
        <w:ind w:start="1080" w:hanging="720"/>
      </w:pPr>
      <w:r>
        <w:rPr>
          <w:b/>
        </w:rPr>
        <w:t>§</w:t>
        <w:t>102</w:t>
        <w:t xml:space="preserve">.  </w:t>
      </w:r>
      <w:r>
        <w:rPr>
          <w:b/>
        </w:rPr>
        <w:t xml:space="preserve">Capital investment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§B1 (NEW). PL 2005, c. 227, §1 (AMD). PL 2007, c. 94, §1 (AMD). PL 2009, c. 194, §1 (AMD). PL 2011, c. 213, §1 (RP). </w:t>
      </w:r>
    </w:p>
    <w:p>
      <w:pPr>
        <w:jc w:val="both"/>
        <w:spacing w:before="100" w:after="100"/>
        <w:ind w:start="1080" w:hanging="720"/>
      </w:pPr>
      <w:r>
        <w:rPr>
          <w:b/>
        </w:rPr>
        <w:t>§</w:t>
        <w:t>103</w:t>
        <w:t xml:space="preserve">.  </w:t>
      </w:r>
      <w:r>
        <w:rPr>
          <w:b/>
        </w:rPr>
        <w:t xml:space="preserve">State Health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§B1 (NEW). PL 2005, c. 369, §§2-6 (AMD). PL 2009, c. 355, §§1-3 (AMD). PL 2011, c. 90, Pt. E, §2 (RP). </w:t>
      </w:r>
    </w:p>
    <w:p>
      <w:pPr>
        <w:jc w:val="both"/>
        <w:spacing w:before="100" w:after="100"/>
        <w:ind w:start="1080" w:hanging="720"/>
      </w:pPr>
      <w:r>
        <w:rPr>
          <w:b/>
        </w:rPr>
        <w:t>§</w:t>
        <w:t>104</w:t>
        <w:t xml:space="preserve">.  </w:t>
      </w:r>
      <w:r>
        <w:rPr>
          <w:b/>
        </w:rPr>
        <w:t xml:space="preserve">Advisory Council on Health Systems Development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§B1 (NEW). PL 2003, c. 689, §B6 (REV). PL 2007, c. 441, §1 (AMD). PL 2007, c. 539, Pt. N, §3 (AMD). PL 2009, c. 179, §1 (AMD). PL 2009, c. 609, §§1-3 (AMD). PL 2011, c. 90, Pt. E, §3 (RP). </w:t>
      </w:r>
    </w:p>
    <w:p>
      <w:pPr>
        <w:jc w:val="both"/>
        <w:spacing w:before="100" w:after="100"/>
        <w:ind w:start="1080" w:hanging="720"/>
      </w:pPr>
      <w:r>
        <w:rPr>
          <w:b/>
        </w:rPr>
        <w:t>§</w:t>
        <w:t>105</w:t>
        <w:t xml:space="preserve">.  </w:t>
      </w:r>
      <w:r>
        <w:rPr>
          <w:b/>
        </w:rPr>
        <w:t xml:space="preserve">Rulemaking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§B1 (NEW). PL 2011, c. 691, Pt. D,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 STATE HEALTH PLANNING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 STATE HEALTH PLANNING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 Chapter 5. STATE HEALTH PLANNING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