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12312</w:t>
        <w:t xml:space="preserve">.  </w:t>
      </w:r>
      <w:r>
        <w:rPr>
          <w:b/>
        </w:rPr>
        <w:t xml:space="preserve">Access to Justice Loan Program</w:t>
      </w:r>
    </w:p>
    <w:p>
      <w:pPr>
        <w:jc w:val="both"/>
        <w:spacing w:before="100" w:after="0"/>
        <w:ind w:start="360"/>
        <w:ind w:firstLine="360"/>
      </w:pPr>
      <w:r>
        <w:rPr>
          <w:b/>
        </w:rPr>
        <w:t>1</w:t>
        <w:t xml:space="preserve">.  </w:t>
      </w:r>
      <w:r>
        <w:rPr>
          <w:b/>
        </w:rPr>
        <w:t xml:space="preserve">Establishment.</w:t>
        <w:t xml:space="preserve"> </w:t>
      </w:r>
      <w:r>
        <w:t xml:space="preserve"> </w:t>
      </w:r>
      <w:r>
        <w:t xml:space="preserve">The Access to Justice Loan Program is established within and under the administration of the authority to annually, as funds permit, award loans to and enter into loan repayment agreements with eligible persons.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508, §1 (NEW).]</w:t>
      </w:r>
    </w:p>
    <w:p>
      <w:pPr>
        <w:jc w:val="both"/>
        <w:spacing w:before="100" w:after="100"/>
        <w:ind w:start="360"/>
        <w:ind w:firstLine="360"/>
      </w:pPr>
      <w:r>
        <w:rPr>
          <w:b/>
        </w:rPr>
        <w:t>2</w:t>
        <w:t xml:space="preserve">.  </w:t>
      </w:r>
      <w:r>
        <w:rPr>
          <w:b/>
        </w:rPr>
        <w:t xml:space="preserve">Eligibility.</w:t>
        <w:t xml:space="preserve"> </w:t>
      </w:r>
      <w:r>
        <w:t xml:space="preserve"> </w:t>
      </w:r>
      <w:r>
        <w:t xml:space="preserve">A person is eligible to participate in the program if the person:  </w:t>
      </w:r>
    </w:p>
    <w:p>
      <w:pPr>
        <w:jc w:val="both"/>
        <w:spacing w:before="100" w:after="0"/>
        <w:ind w:start="720"/>
      </w:pPr>
      <w:r>
        <w:rPr/>
        <w:t>A</w:t>
        <w:t xml:space="preserve">.  </w:t>
      </w:r>
      <w:r>
        <w:rPr/>
      </w:r>
      <w:r>
        <w:t xml:space="preserve">Is a Maine resident;</w:t>
      </w:r>
      <w:r>
        <w:t xml:space="preserve">  </w:t>
      </w:r>
      <w:r xmlns:wp="http://schemas.openxmlformats.org/drawingml/2010/wordprocessingDrawing" xmlns:w15="http://schemas.microsoft.com/office/word/2012/wordml">
        <w:rPr>
          <w:rFonts w:ascii="Arial" w:hAnsi="Arial" w:cs="Arial"/>
          <w:sz w:val="22"/>
          <w:szCs w:val="22"/>
        </w:rPr>
        <w:t xml:space="preserve">[PL 2025, c. 508, §1 (NEW).]</w:t>
      </w:r>
    </w:p>
    <w:p>
      <w:pPr>
        <w:jc w:val="both"/>
        <w:spacing w:before="100" w:after="0"/>
        <w:ind w:start="720"/>
      </w:pPr>
      <w:r>
        <w:rPr/>
        <w:t>B</w:t>
        <w:t xml:space="preserve">.  </w:t>
      </w:r>
      <w:r>
        <w:rPr/>
      </w:r>
      <w:r>
        <w:t xml:space="preserve">Meets one of the following educational and financial criteria:</w:t>
      </w:r>
    </w:p>
    <w:p>
      <w:pPr>
        <w:jc w:val="both"/>
        <w:spacing w:before="100" w:after="0"/>
        <w:ind w:start="1080"/>
      </w:pPr>
      <w:r>
        <w:rPr/>
        <w:t>(</w:t>
        <w:t>1</w:t>
        <w:t xml:space="preserve">)  </w:t>
      </w:r>
      <w:r>
        <w:rPr/>
      </w:r>
      <w:r>
        <w:t xml:space="preserve">Is enrolled or intends to enroll in an accredited law school and demonstrates financial need; or</w:t>
      </w:r>
    </w:p>
    <w:p>
      <w:pPr>
        <w:jc w:val="both"/>
        <w:spacing w:before="100" w:after="0"/>
        <w:ind w:start="1080"/>
      </w:pPr>
      <w:r>
        <w:rPr/>
        <w:t>(</w:t>
        <w:t>2</w:t>
        <w:t xml:space="preserve">)  </w:t>
      </w:r>
      <w:r>
        <w:rPr/>
      </w:r>
      <w:r>
        <w:t xml:space="preserve">Has graduated from an accredited law school within the 5 years prior to applying to the program, is licensed or eligible to be licensed to practice law in the State and has outstanding law school loans;</w:t>
      </w:r>
      <w:r>
        <w:t xml:space="preserve">  </w:t>
      </w:r>
      <w:r xmlns:wp="http://schemas.openxmlformats.org/drawingml/2010/wordprocessingDrawing" xmlns:w15="http://schemas.microsoft.com/office/word/2012/wordml">
        <w:rPr>
          <w:rFonts w:ascii="Arial" w:hAnsi="Arial" w:cs="Arial"/>
          <w:sz w:val="22"/>
          <w:szCs w:val="22"/>
        </w:rPr>
        <w:t xml:space="preserve">[PL 2025, c. 508, §1 (NEW).]</w:t>
      </w:r>
    </w:p>
    <w:p>
      <w:pPr>
        <w:jc w:val="both"/>
        <w:spacing w:before="100" w:after="0"/>
        <w:ind w:start="720"/>
      </w:pPr>
      <w:r>
        <w:rPr/>
        <w:t>C</w:t>
        <w:t xml:space="preserve">.  </w:t>
      </w:r>
      <w:r>
        <w:rPr/>
      </w:r>
      <w:r>
        <w:t xml:space="preserve">Demonstrates an interest in or commitment to providing legal services in an underserved area; and</w:t>
      </w:r>
      <w:r>
        <w:t xml:space="preserve">  </w:t>
      </w:r>
      <w:r xmlns:wp="http://schemas.openxmlformats.org/drawingml/2010/wordprocessingDrawing" xmlns:w15="http://schemas.microsoft.com/office/word/2012/wordml">
        <w:rPr>
          <w:rFonts w:ascii="Arial" w:hAnsi="Arial" w:cs="Arial"/>
          <w:sz w:val="22"/>
          <w:szCs w:val="22"/>
        </w:rPr>
        <w:t xml:space="preserve">[PL 2025, c. 508, §1 (NEW).]</w:t>
      </w:r>
    </w:p>
    <w:p>
      <w:pPr>
        <w:jc w:val="both"/>
        <w:spacing w:before="100" w:after="0"/>
        <w:ind w:start="720"/>
      </w:pPr>
      <w:r>
        <w:rPr/>
        <w:t>D</w:t>
        <w:t xml:space="preserve">.  </w:t>
      </w:r>
      <w:r>
        <w:rPr/>
      </w:r>
      <w:r>
        <w:t xml:space="preserve">Meets other eligibility criteria established by the authority.</w:t>
      </w:r>
      <w:r>
        <w:t xml:space="preserve">  </w:t>
      </w:r>
      <w:r xmlns:wp="http://schemas.openxmlformats.org/drawingml/2010/wordprocessingDrawing" xmlns:w15="http://schemas.microsoft.com/office/word/2012/wordml">
        <w:rPr>
          <w:rFonts w:ascii="Arial" w:hAnsi="Arial" w:cs="Arial"/>
          <w:sz w:val="22"/>
          <w:szCs w:val="22"/>
        </w:rPr>
        <w:t xml:space="preserve">[PL 2025, c. 508,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508, §1 (NEW).]</w:t>
      </w:r>
    </w:p>
    <w:p>
      <w:pPr>
        <w:jc w:val="both"/>
        <w:spacing w:before="100" w:after="0"/>
        <w:ind w:start="360"/>
        <w:ind w:firstLine="360"/>
      </w:pPr>
      <w:r>
        <w:rPr>
          <w:b/>
        </w:rPr>
        <w:t>3</w:t>
        <w:t xml:space="preserve">.  </w:t>
      </w:r>
      <w:r>
        <w:rPr>
          <w:b/>
        </w:rPr>
        <w:t xml:space="preserve">Funding options available; maximum amounts.</w:t>
        <w:t xml:space="preserve"> </w:t>
      </w:r>
      <w:r>
        <w:t xml:space="preserve"> </w:t>
      </w:r>
      <w:r>
        <w:t xml:space="preserve">As funds permit, the authority shall award loans to eligible applicants who meet the criteria in </w:t>
      </w:r>
      <w:r>
        <w:t>subsection 2, paragraph B</w:t>
      </w:r>
      <w:r>
        <w:t xml:space="preserve">, subparagraph (1) and shall enter into loan repayment agreements with eligible applicants who meet the criteria in </w:t>
      </w:r>
      <w:r>
        <w:t>subsection 2, paragraph B</w:t>
      </w:r>
      <w:r>
        <w:t xml:space="preserve">, subparagraph (2).  The maximum loan or loan repayment amount available to each program participant is $25,000 per year for a period of up to 4 years.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508, §1 (NEW).]</w:t>
      </w:r>
    </w:p>
    <w:p>
      <w:pPr>
        <w:jc w:val="both"/>
        <w:spacing w:before="100" w:after="100"/>
        <w:ind w:start="360"/>
        <w:ind w:firstLine="360"/>
      </w:pPr>
      <w:r>
        <w:rPr>
          <w:b/>
        </w:rPr>
        <w:t>4</w:t>
        <w:t xml:space="preserve">.  </w:t>
      </w:r>
      <w:r>
        <w:rPr>
          <w:b/>
        </w:rPr>
        <w:t xml:space="preserve">Loan agreement; forgiveness.</w:t>
        <w:t xml:space="preserve"> </w:t>
      </w:r>
      <w:r>
        <w:t xml:space="preserve"> </w:t>
      </w:r>
      <w:r>
        <w:t xml:space="preserve">An eligible applicant who meets the criteria in </w:t>
      </w:r>
      <w:r>
        <w:t>subsection 2, paragraph B</w:t>
      </w:r>
      <w:r>
        <w:t xml:space="preserve">, subparagraph (1) and is awarded a loan shall enter into a loan agreement as set out in this subsection.  </w:t>
      </w:r>
    </w:p>
    <w:p>
      <w:pPr>
        <w:jc w:val="both"/>
        <w:spacing w:before="100" w:after="0"/>
        <w:ind w:start="720"/>
      </w:pPr>
      <w:r>
        <w:rPr/>
        <w:t>A</w:t>
        <w:t xml:space="preserve">.  </w:t>
      </w:r>
      <w:r>
        <w:rPr/>
      </w:r>
      <w:r>
        <w:t xml:space="preserve">Except as otherwise provided in this section, upon completion of the loan recipient's law school education, the recipient shall repay the loan as follows.  </w:t>
      </w:r>
    </w:p>
    <w:p>
      <w:pPr>
        <w:jc w:val="both"/>
        <w:spacing w:before="100" w:after="0"/>
        <w:ind w:start="1080"/>
      </w:pPr>
      <w:r>
        <w:rPr/>
        <w:t>(</w:t>
        <w:t>1</w:t>
        <w:t xml:space="preserve">)  </w:t>
      </w:r>
      <w:r>
        <w:rPr/>
      </w:r>
      <w:r>
        <w:t xml:space="preserve">If the loan recipient does not obtain loan forgiveness pursuant to subparagraph (2), the recipient shall repay the entire principal of the loan plus simple interest at a rate to be determined by the authority by rule.  Interest may not begin to accrue on the loan until the loan recipient completes, withdraws from or otherwise fails to continue the recipient's law school education.</w:t>
      </w:r>
    </w:p>
    <w:p>
      <w:pPr>
        <w:jc w:val="both"/>
        <w:spacing w:before="100" w:after="0"/>
        <w:ind w:start="1080"/>
      </w:pPr>
      <w:r>
        <w:rPr/>
        <w:t>(</w:t>
        <w:t>2</w:t>
        <w:t xml:space="preserve">)  </w:t>
      </w:r>
      <w:r>
        <w:rPr/>
      </w:r>
      <w:r>
        <w:t xml:space="preserve">A loan recipient who, upon conclusion of the recipient's law school education elects to offer legal services in an underserved area is forgiven 25% of the original outstanding indebtedness for each year the recipient offers those services.</w:t>
      </w:r>
      <w:r>
        <w:t xml:space="preserve">  </w:t>
      </w:r>
      <w:r xmlns:wp="http://schemas.openxmlformats.org/drawingml/2010/wordprocessingDrawing" xmlns:w15="http://schemas.microsoft.com/office/word/2012/wordml">
        <w:rPr>
          <w:rFonts w:ascii="Arial" w:hAnsi="Arial" w:cs="Arial"/>
          <w:sz w:val="22"/>
          <w:szCs w:val="22"/>
        </w:rPr>
        <w:t xml:space="preserve">[PL 2025, c. 508, §1 (NEW).]</w:t>
      </w:r>
    </w:p>
    <w:p>
      <w:pPr>
        <w:jc w:val="both"/>
        <w:spacing w:before="100" w:after="0"/>
        <w:ind w:start="720"/>
      </w:pPr>
      <w:r>
        <w:rPr/>
        <w:t>B</w:t>
        <w:t xml:space="preserve">.  </w:t>
      </w:r>
      <w:r>
        <w:rPr/>
      </w:r>
      <w:r>
        <w:t xml:space="preserve">Loans must be repaid over a term not longer than 10 years, except that the authority may extend the term of a loan recipient's loan as necessary to ensure repayment.  Repayment must commence when the loan recipient completes, withdraws from or otherwise fails to continue the recipient's law school education.   </w:t>
      </w:r>
      <w:r>
        <w:t xml:space="preserve">  </w:t>
      </w:r>
      <w:r xmlns:wp="http://schemas.openxmlformats.org/drawingml/2010/wordprocessingDrawing" xmlns:w15="http://schemas.microsoft.com/office/word/2012/wordml">
        <w:rPr>
          <w:rFonts w:ascii="Arial" w:hAnsi="Arial" w:cs="Arial"/>
          <w:sz w:val="22"/>
          <w:szCs w:val="22"/>
        </w:rPr>
        <w:t xml:space="preserve">[PL 2025, c. 508,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508, §1 (NEW).]</w:t>
      </w:r>
    </w:p>
    <w:p>
      <w:pPr>
        <w:jc w:val="both"/>
        <w:spacing w:before="100" w:after="0"/>
        <w:ind w:start="360"/>
        <w:ind w:firstLine="360"/>
      </w:pPr>
      <w:r>
        <w:rPr>
          <w:b/>
        </w:rPr>
        <w:t>5</w:t>
        <w:t xml:space="preserve">.  </w:t>
      </w:r>
      <w:r>
        <w:rPr>
          <w:b/>
        </w:rPr>
        <w:t xml:space="preserve">Loan repayment agreement.</w:t>
        <w:t xml:space="preserve"> </w:t>
      </w:r>
      <w:r>
        <w:t xml:space="preserve"> </w:t>
      </w:r>
      <w:r>
        <w:t xml:space="preserve">An eligible applicant who meets the criteria in </w:t>
      </w:r>
      <w:r>
        <w:t>subsection 2, paragraph B</w:t>
      </w:r>
      <w:r>
        <w:t xml:space="preserve">, subparagraph (2) and enters into a loan repayment agreement receives payment from the authority on the recipient's outstanding indebtedness for law school education at a rate of $25,000 for each year, up to a maximum of 4 years, that the recipient continues to offer legal services in an underserved area.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508, §1 (NEW).]</w:t>
      </w:r>
    </w:p>
    <w:p>
      <w:pPr>
        <w:jc w:val="both"/>
        <w:spacing w:before="100" w:after="100"/>
        <w:ind w:start="360"/>
        <w:ind w:firstLine="360"/>
      </w:pPr>
      <w:r>
        <w:rPr>
          <w:b/>
        </w:rPr>
        <w:t>6</w:t>
        <w:t xml:space="preserve">.  </w:t>
      </w:r>
      <w:r>
        <w:rPr>
          <w:b/>
        </w:rPr>
        <w:t xml:space="preserve">Default.</w:t>
        <w:t xml:space="preserve"> </w:t>
      </w:r>
      <w:r>
        <w:t xml:space="preserve"> </w:t>
      </w:r>
      <w:r>
        <w:t xml:space="preserve">Except as provided in </w:t>
      </w:r>
      <w:r>
        <w:t>subsection 7</w:t>
      </w:r>
      <w:r>
        <w:t xml:space="preserve">, a loan recipient under </w:t>
      </w:r>
      <w:r>
        <w:t>subsection 4</w:t>
      </w:r>
      <w:r>
        <w:t xml:space="preserve"> who agrees to offer legal services in an underserved area and who fails to complete the period of service required to pay off the loan pursuant to </w:t>
      </w:r>
      <w:r>
        <w:t>subsection 4, paragraph A</w:t>
      </w:r>
      <w:r>
        <w:t xml:space="preserve">, subparagraph (2) is liable to the authority for an amount equal to the sum of the total amount paid by or on behalf of the authority to or on behalf of the recipient under the loan agreement plus interest at a rate determined by the authority.  The authority shall award a loan recipient credit for offering legal services in an underserved area for each consecutive 12-month period that the recipient offers those services.  </w:t>
      </w:r>
    </w:p>
    <w:p>
      <w:pPr>
        <w:jc w:val="both"/>
        <w:spacing w:before="100" w:after="0"/>
        <w:ind w:start="360"/>
      </w:pPr>
      <w:r>
        <w:rPr/>
      </w:r>
      <w:r>
        <w:rPr/>
      </w:r>
      <w:r>
        <w:t xml:space="preserve">A loan recipient may petition the authority for permission to default without penalty from a loan agreement to provide legal services in an underserved area.  Upon receipt of such petition, the authority may provide the loan recipient permission to default without penalty based on catastrophic or other circumstances that prevent the recipient from offering legal services in an underserved area for the required period of time.  In the case of a default permitted by the authority, the loan recipient must receive credit for the number of months served and shall repay to the authority in cash payments under the terms of the original loan agreement the remaining financial obligation plus interest.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508, §1 (NEW).]</w:t>
      </w:r>
    </w:p>
    <w:p>
      <w:pPr>
        <w:jc w:val="both"/>
        <w:spacing w:before="100" w:after="0"/>
        <w:ind w:start="360"/>
        <w:ind w:firstLine="360"/>
      </w:pPr>
      <w:r>
        <w:rPr>
          <w:b/>
        </w:rPr>
        <w:t>7</w:t>
        <w:t xml:space="preserve">.  </w:t>
      </w:r>
      <w:r>
        <w:rPr>
          <w:b/>
        </w:rPr>
        <w:t xml:space="preserve">Deferments.</w:t>
        <w:t xml:space="preserve"> </w:t>
      </w:r>
      <w:r>
        <w:t xml:space="preserve"> </w:t>
      </w:r>
      <w:r>
        <w:t xml:space="preserve">The authority may grant a loan recipient under </w:t>
      </w:r>
      <w:r>
        <w:t>subsection 4</w:t>
      </w:r>
      <w:r>
        <w:t xml:space="preserve"> a deferment on repayment of a loan under the program for causes established by the authority by rule.  The authority shall assess interest on the loan during the deferment at a rate to be determined by the authority by rule.  A loan recipient shall repay the recipient's total financial obligation to the authority, including principal and interest, through return service or cash payments.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508, §1 (NEW).]</w:t>
      </w:r>
    </w:p>
    <w:p>
      <w:pPr>
        <w:jc w:val="both"/>
        <w:spacing w:before="100" w:after="0"/>
        <w:ind w:start="360"/>
        <w:ind w:firstLine="360"/>
      </w:pPr>
      <w:r>
        <w:rPr>
          <w:b/>
        </w:rPr>
        <w:t>8</w:t>
        <w:t xml:space="preserve">.  </w:t>
      </w:r>
      <w:r>
        <w:rPr>
          <w:b/>
        </w:rPr>
        <w:t xml:space="preserve">Rules.</w:t>
        <w:t xml:space="preserve"> </w:t>
      </w:r>
      <w:r>
        <w:t xml:space="preserve"> </w:t>
      </w:r>
      <w:r>
        <w:t xml:space="preserve">The authority may adopt rules as necessary for the implementation and administration of the program.  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508,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508,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§12312. Access to Justice Loan Program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§12312. Access to Justice Loan Program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§12312. ACCESS TO JUSTICE LOAN PROGRAM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