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308</w:t>
      </w:r>
    </w:p>
    <w:p>
      <w:pPr>
        <w:jc w:val="center"/>
        <w:ind w:start="360"/>
        <w:spacing w:before="300" w:after="300"/>
      </w:pPr>
      <w:r>
        <w:rPr>
          <w:b/>
        </w:rPr>
        <w:t xml:space="preserve">STUDENT INCENTIVE SCHOLARSHIP PROGRAM</w:t>
      </w:r>
    </w:p>
    <w:p>
      <w:pPr>
        <w:jc w:val="both"/>
        <w:spacing w:before="100" w:after="100"/>
        <w:ind w:start="1080" w:hanging="720"/>
      </w:pPr>
      <w:r>
        <w:rPr>
          <w:b/>
        </w:rPr>
        <w:t>§</w:t>
        <w:t>2371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538, §1 (NEW). PL 1979, c. 594, §1 (AMD). PL 1981, c. 693, §§3,8 (RP). </w:t>
      </w:r>
    </w:p>
    <w:p>
      <w:pPr>
        <w:jc w:val="both"/>
        <w:spacing w:before="100" w:after="100"/>
        <w:ind w:start="1080" w:hanging="720"/>
      </w:pPr>
      <w:r>
        <w:rPr>
          <w:b/>
        </w:rPr>
        <w:t>§</w:t>
        <w:t>2372</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538, §1 (NEW). PL 1979, c. 594, §§2-6 (AMD). PL 1981, c. 693, §§3,8 (RP). </w:t>
      </w:r>
    </w:p>
    <w:p>
      <w:pPr>
        <w:jc w:val="both"/>
        <w:spacing w:before="100" w:after="100"/>
        <w:ind w:start="1080" w:hanging="720"/>
      </w:pPr>
      <w:r>
        <w:rPr>
          <w:b/>
        </w:rPr>
        <w:t>§</w:t>
        <w:t>2373</w:t>
        <w:t xml:space="preserve">.  </w:t>
      </w:r>
      <w:r>
        <w:rPr>
          <w:b/>
        </w:rPr>
        <w:t xml:space="preserve">Program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538, §1 (NEW). PL 1977, c. 694, §327 (AMD). PL 1979, c. 594, §7 (AMD). PL 1981, c. 316, §L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308. STUDENT INCENTIVE SCHOLARSHIP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308. STUDENT INCENTIVE SCHOLARSHIP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308. STUDENT INCENTIVE SCHOLARSHIP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