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Construction</w:t>
      </w:r>
    </w:p>
    <w:p>
      <w:pPr>
        <w:jc w:val="both"/>
        <w:spacing w:before="100" w:after="100"/>
        <w:ind w:start="360"/>
        <w:ind w:firstLine="360"/>
      </w:pPr>
      <w:r>
        <w:rPr/>
      </w:r>
      <w:r>
        <w:rPr/>
      </w:r>
      <w:r>
        <w:t xml:space="preserve">This chapter shall be construed to protect the rights of all persons to pursue their religious beliefs, to follow the dictates of their own consciences, to prevent imposition upon any person's moral standards and to respect the right of every person to self-determination in respect to family planning.</w:t>
      </w:r>
      <w:r>
        <w:t xml:space="preserve">  </w:t>
      </w:r>
      <w:r xmlns:wp="http://schemas.openxmlformats.org/drawingml/2010/wordprocessingDrawing" xmlns:w15="http://schemas.microsoft.com/office/word/2012/wordml">
        <w:rPr>
          <w:rFonts w:ascii="Arial" w:hAnsi="Arial" w:cs="Arial"/>
          <w:sz w:val="22"/>
          <w:szCs w:val="22"/>
        </w:rPr>
        <w:t xml:space="preserve">[PL 1973,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