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1913</w:t>
        <w:t xml:space="preserve">.  </w:t>
      </w:r>
      <w:r>
        <w:rPr>
          <w:b/>
        </w:rPr>
        <w:t xml:space="preserve">Access to family planning services</w:t>
      </w:r>
    </w:p>
    <w:p>
      <w:pPr>
        <w:jc w:val="both"/>
        <w:spacing w:before="100" w:after="0"/>
        <w:ind w:start="360"/>
        <w:ind w:firstLine="360"/>
      </w:pPr>
      <w:r>
        <w:rPr>
          <w:b/>
        </w:rPr>
        <w:t>1</w:t>
        <w:t xml:space="preserve">.  </w:t>
      </w:r>
      <w:r>
        <w:rPr>
          <w:b/>
        </w:rPr>
        <w:t xml:space="preserve">Access to services.</w:t>
        <w:t xml:space="preserve"> </w:t>
      </w:r>
      <w:r>
        <w:t xml:space="preserve"> </w:t>
      </w:r>
      <w:r>
        <w:t xml:space="preserve">In accordance with this chapter, the department shall provide funding to maintain statewide access to family planning services. The department shall issue a request for proposals from qualified providers of family planning services. The department shall select one provider to provide management and oversight of the delivery of family planning services in this State, including, but not limited to, the coordination and management of any grants to subrecipients, and shall distribute funds appropriated for that purpose.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§4 (NEW).]</w:t>
      </w:r>
    </w:p>
    <w:p>
      <w:pPr>
        <w:jc w:val="both"/>
        <w:spacing w:before="100" w:after="0"/>
        <w:ind w:start="360"/>
        <w:ind w:firstLine="360"/>
      </w:pPr>
      <w:r>
        <w:rPr>
          <w:b/>
        </w:rPr>
        <w:t>2</w:t>
        <w:t xml:space="preserve">.  </w:t>
      </w:r>
      <w:r>
        <w:rPr>
          <w:b/>
        </w:rPr>
        <w:t xml:space="preserve">Fund established.</w:t>
        <w:t xml:space="preserve"> </w:t>
      </w:r>
      <w:r>
        <w:t xml:space="preserve"> </w:t>
      </w:r>
      <w:r>
        <w:t xml:space="preserve">The Fund to Maintain Access to Statewide Family Planning Services, referred to in this section as "the fund," is established as a dedicated, nonlapsing fund within the department to provide family planning services under this section. The department may accept funds into the fund from any public or private source for the purpose of awarding a grant under this section. Any funds appropriated to the fund may not supplant other sources of funding. It is the intent of the Legislature that, beginning in fiscal year 2027-28, $5,000,000 in ongoing funding be appropriated from the General Fund to the fund to be distributed to a single grantee.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§4 (NEW).]</w:t>
      </w:r>
    </w:p>
    <w:p>
      <w:pPr>
        <w:jc w:val="both"/>
        <w:spacing w:before="100" w:after="0"/>
        <w:ind w:start="360"/>
        <w:ind w:firstLine="360"/>
      </w:pPr>
      <w:r>
        <w:rPr>
          <w:b/>
        </w:rPr>
        <w:t>3</w:t>
        <w:t xml:space="preserve">.  </w:t>
      </w:r>
      <w:r>
        <w:rPr>
          <w:b/>
        </w:rPr>
        <w:t xml:space="preserve">Grant.</w:t>
        <w:t xml:space="preserve"> </w:t>
      </w:r>
      <w:r>
        <w:t xml:space="preserve"> </w:t>
      </w:r>
      <w:r>
        <w:t xml:space="preserve">The department shall make funds available from the fund in the form of a grant and may not distribute any funds under a fee-for-service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§1913. Access to family planning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§1913. Access to family planning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§1913. ACCESS TO FAMILY PLANNING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