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3818</w:t>
        <w:t xml:space="preserve">.  </w:t>
      </w:r>
      <w:r>
        <w:rPr>
          <w:b/>
        </w:rPr>
        <w:t xml:space="preserve">Payor compensation</w:t>
      </w:r>
    </w:p>
    <w:p>
      <w:pPr>
        <w:jc w:val="both"/>
        <w:spacing w:before="100" w:after="100"/>
        <w:ind w:start="360"/>
        <w:ind w:firstLine="360"/>
      </w:pPr>
      <w:r>
        <w:rPr/>
      </w:r>
      <w:r>
        <w:rPr/>
      </w:r>
      <w:r>
        <w:t xml:space="preserve">The department may establish by rule a fee that an employer or other payor of income may deduct from the obligor's income as compensation for honoring an income withholding order or assignment of earnings.</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§3818. Payor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§3818. Payor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§3818. PAYOR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