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6</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7, c. 78, §§154,155 (AMD). PL 1977, c. 694, §372 (AMD). PL 1981, c. 454, §§2-4 (AMD). PL 1981, c. 468, §§1,2 (AMD). PL 1981, c. 703, §§A34-A38 (AMD). PL 1983, c. 464, §§7-11 (AMD). PL 1985, c. 688 (AMD). PL 1987, c. 735,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06.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6.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06.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