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CIVIL DEFENSE GENERALLY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 CIVIL DEFENSE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CIVIL DEFENSE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61. CIVIL DEFENSE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