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4201-A</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678, §3 (NEW).]</w:t>
      </w:r>
    </w:p>
    <w:p>
      <w:pPr>
        <w:jc w:val="both"/>
        <w:spacing w:before="100" w:after="0"/>
        <w:ind w:start="360"/>
        <w:ind w:firstLine="360"/>
      </w:pPr>
      <w:r>
        <w:rPr>
          <w:b/>
        </w:rPr>
        <w:t>1</w:t>
        <w:t xml:space="preserve">.  </w:t>
      </w:r>
      <w:r>
        <w:rPr>
          <w:b/>
        </w:rPr>
        <w:t xml:space="preserve">Affected person.</w:t>
        <w:t xml:space="preserve"> </w:t>
      </w:r>
      <w:r>
        <w:t xml:space="preserve"> </w:t>
      </w:r>
      <w:r>
        <w:t xml:space="preserve">"Affected person" means a member or employee of a provider or a person providing emergency care or response services on behalf of a provider.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2</w:t>
        <w:t xml:space="preserve">.  </w:t>
      </w:r>
      <w:r>
        <w:rPr>
          <w:b/>
        </w:rPr>
        <w:t xml:space="preserve">Critical incident.</w:t>
        <w:t xml:space="preserve"> </w:t>
      </w:r>
      <w:r>
        <w:t xml:space="preserve"> </w:t>
      </w:r>
      <w:r>
        <w:t xml:space="preserve">"Critical incident" means a work-related incident that causes or has the potential to cause an affected person to experience emotional or physical stress. "Critical incident" includes, but is not limited to, use-of-force encounters that may result in the death of or serious injury to another person or an affected person, fatal motor vehicle accidents, child abuse investigations, emergency care or response operations and death investigations.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3</w:t>
        <w:t xml:space="preserve">.  </w:t>
      </w:r>
      <w:r>
        <w:rPr>
          <w:b/>
        </w:rPr>
        <w:t xml:space="preserve">Critical incident stress management.</w:t>
        <w:t xml:space="preserve"> </w:t>
      </w:r>
      <w:r>
        <w:t xml:space="preserve"> </w:t>
      </w:r>
      <w:r>
        <w:t xml:space="preserve">"Critical incident stress management" means services provided in an individual or group setting and facilitated by a peer support person or licensed mental health clinician to an affected person, or a group of affected persons, when the affected person has been involved in a critical incident that can reasonably have a devastating, long‑lasting effect on the affected person. "Critical incident stress management" includes assisting the affected person to appropriately process the trauma and stress associated with a critical incident and connecting the affected person to appropriate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100"/>
        <w:ind w:start="360"/>
        <w:ind w:firstLine="360"/>
      </w:pPr>
      <w:r>
        <w:rPr>
          <w:b/>
        </w:rPr>
        <w:t>4</w:t>
        <w:t xml:space="preserve">.  </w:t>
      </w:r>
      <w:r>
        <w:rPr>
          <w:b/>
        </w:rPr>
        <w:t xml:space="preserve">Critical incident stress management team.</w:t>
        <w:t xml:space="preserve"> </w:t>
      </w:r>
      <w:r>
        <w:t xml:space="preserve"> </w:t>
      </w:r>
      <w:r>
        <w:t xml:space="preserve">"Critical incident stress management team" means either of the following persons or groups of persons that has an established relationship with a licensed mental health clinician who is available for consultation, as the team members determine to be necessary, and for at least one meeting annually:</w:t>
      </w:r>
    </w:p>
    <w:p>
      <w:pPr>
        <w:jc w:val="both"/>
        <w:spacing w:before="100" w:after="0"/>
        <w:ind w:start="720"/>
      </w:pPr>
      <w:r>
        <w:rPr/>
        <w:t>A</w:t>
        <w:t xml:space="preserve">.  </w:t>
      </w:r>
      <w:r>
        <w:rPr/>
      </w:r>
      <w:r>
        <w:t xml:space="preserve">A team of peer support persons designated by the chief or director of a public safety agency, private safety agency or public safety answering point or of an organization involved in emergency care or response; the sheriff of a county jail; or the chief administrative officer of a correctional facility as defined in </w:t>
      </w:r>
      <w:r>
        <w:t>Title 34‑A, section 1001, subsection 6</w:t>
      </w:r>
      <w:r>
        <w:t xml:space="preserve">, or any such person's designee; or</w:t>
      </w:r>
      <w:r>
        <w:t xml:space="preserve">  </w:t>
      </w:r>
      <w:r xmlns:wp="http://schemas.openxmlformats.org/drawingml/2010/wordprocessingDrawing" xmlns:w15="http://schemas.microsoft.com/office/word/2012/wordml">
        <w:rPr>
          <w:rFonts w:ascii="Arial" w:hAnsi="Arial" w:cs="Arial"/>
          <w:sz w:val="22"/>
          <w:szCs w:val="22"/>
        </w:rPr>
        <w:t xml:space="preserve">[PL 2025, c. 678, §3 (NEW).]</w:t>
      </w:r>
    </w:p>
    <w:p>
      <w:pPr>
        <w:jc w:val="both"/>
        <w:spacing w:before="100" w:after="0"/>
        <w:ind w:start="720"/>
      </w:pPr>
      <w:r>
        <w:rPr/>
        <w:t>B</w:t>
        <w:t xml:space="preserve">.  </w:t>
      </w:r>
      <w:r>
        <w:rPr/>
      </w:r>
      <w:r>
        <w:t xml:space="preserve">A volunteer team coordinator from a nonprofit entity that is trained to assist and provide critical incident stress management or peer support.</w:t>
      </w:r>
      <w:r>
        <w:t xml:space="preserve">  </w:t>
      </w:r>
      <w:r xmlns:wp="http://schemas.openxmlformats.org/drawingml/2010/wordprocessingDrawing" xmlns:w15="http://schemas.microsoft.com/office/word/2012/wordml">
        <w:rPr>
          <w:rFonts w:ascii="Arial" w:hAnsi="Arial" w:cs="Arial"/>
          <w:sz w:val="22"/>
          <w:szCs w:val="22"/>
        </w:rPr>
        <w:t xml:space="preserve">[PL 2025, c. 678,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5</w:t>
        <w:t xml:space="preserve">.  </w:t>
      </w:r>
      <w:r>
        <w:rPr>
          <w:b/>
        </w:rPr>
        <w:t xml:space="preserve">Peer support.</w:t>
        <w:t xml:space="preserve"> </w:t>
      </w:r>
      <w:r>
        <w:t xml:space="preserve"> </w:t>
      </w:r>
      <w:r>
        <w:t xml:space="preserve">"Peer support" means the provision of emotional support to an affected person by a member of a peer team or a peer support person for the purpose of addressing issues resulting from or related to a critical incident experienced by the affected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6</w:t>
        <w:t xml:space="preserve">.  </w:t>
      </w:r>
      <w:r>
        <w:rPr>
          <w:b/>
        </w:rPr>
        <w:t xml:space="preserve">Peer support person.</w:t>
        <w:t xml:space="preserve"> </w:t>
      </w:r>
      <w:r>
        <w:t xml:space="preserve"> </w:t>
      </w:r>
      <w:r>
        <w:t xml:space="preserve">"Peer support person" means a person who provides critical incident stress management or peer support and is trained in accordance with accepted best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7</w:t>
        <w:t xml:space="preserve">.  </w:t>
      </w:r>
      <w:r>
        <w:rPr>
          <w:b/>
        </w:rPr>
        <w:t xml:space="preserve">Peer team.</w:t>
        <w:t xml:space="preserve"> </w:t>
      </w:r>
      <w:r>
        <w:t xml:space="preserve"> </w:t>
      </w:r>
      <w:r>
        <w:t xml:space="preserve">"Peer team" means a team of active or retired-in-good-standing members or employees of one or more providers that provides peer support to affected persons that have been involved in a critical incident and that is trained through an organized peer support training program that meets or exceeds peer support training standards adopted by the International Association of Fire Fighters or the International Association of Chiefs of Police, or their successor organizations.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8</w:t>
        <w:t xml:space="preserve">.  </w:t>
      </w:r>
      <w:r>
        <w:rPr>
          <w:b/>
        </w:rPr>
        <w:t xml:space="preserve">Private safety agency.</w:t>
        <w:t xml:space="preserve"> </w:t>
      </w:r>
      <w:r>
        <w:t xml:space="preserve"> </w:t>
      </w:r>
      <w:r>
        <w:t xml:space="preserve">"Private safety agency" has the same meaning as in </w:t>
      </w:r>
      <w:r>
        <w:t>section 2921, subsection 6‑A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9</w:t>
        <w:t xml:space="preserve">.  </w:t>
      </w:r>
      <w:r>
        <w:rPr>
          <w:b/>
        </w:rPr>
        <w:t xml:space="preserve">Provider.</w:t>
        <w:t xml:space="preserve"> </w:t>
      </w:r>
      <w:r>
        <w:t xml:space="preserve"> </w:t>
      </w:r>
      <w:r>
        <w:t xml:space="preserve">"Provider" means a public safety agency, private safety agency or public safety answering point; an organization involved in emergency care or response; a correctional facility as defined in </w:t>
      </w:r>
      <w:r>
        <w:t>Title 34‑A, section 1001, subsection 6</w:t>
      </w:r>
      <w:r>
        <w:t xml:space="preserve">; a sheriff's office; or a county jail.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10</w:t>
        <w:t xml:space="preserve">.  </w:t>
      </w:r>
      <w:r>
        <w:rPr>
          <w:b/>
        </w:rPr>
        <w:t xml:space="preserve">Public safety agency.</w:t>
        <w:t xml:space="preserve"> </w:t>
      </w:r>
      <w:r>
        <w:t xml:space="preserve"> </w:t>
      </w:r>
      <w:r>
        <w:t xml:space="preserve">"Public safety agency" has the same meaning as in </w:t>
      </w:r>
      <w:r>
        <w:t>section 2921, subsection 6‑B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w:pPr>
        <w:jc w:val="both"/>
        <w:spacing w:before="100" w:after="0"/>
        <w:ind w:start="360"/>
        <w:ind w:firstLine="360"/>
      </w:pPr>
      <w:r>
        <w:rPr>
          <w:b/>
        </w:rPr>
        <w:t>11</w:t>
        <w:t xml:space="preserve">.  </w:t>
      </w:r>
      <w:r>
        <w:rPr>
          <w:b/>
        </w:rPr>
        <w:t xml:space="preserve">Public safety answering point.</w:t>
        <w:t xml:space="preserve"> </w:t>
      </w:r>
      <w:r>
        <w:t xml:space="preserve"> </w:t>
      </w:r>
      <w:r>
        <w:t xml:space="preserve">"Public safety answering point" has the same meaning as in </w:t>
      </w:r>
      <w:r>
        <w:t>section 2921, 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678,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§4201-A.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§4201-A.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§4201-A.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