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1973, c. 625, §185 (AMD). PL 1989, c. 700, §B35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