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2089</w:t>
        <w:t xml:space="preserve">.  </w:t>
      </w:r>
      <w:r>
        <w:rPr>
          <w:b/>
        </w:rPr>
        <w:t xml:space="preserve">Powdered alcohol</w:t>
      </w:r>
    </w:p>
    <w:p>
      <w:pPr>
        <w:jc w:val="both"/>
        <w:spacing w:before="100" w:after="100"/>
        <w:ind w:start="360"/>
        <w:ind w:firstLine="360"/>
      </w:pPr>
      <w:r>
        <w:rPr>
          <w:b/>
        </w:rPr>
        <w:t>1</w:t>
        <w:t xml:space="preserve">.  </w:t>
      </w:r>
      <w:r>
        <w:rPr>
          <w:b/>
        </w:rPr>
        <w:t xml:space="preserve">Possession and use prohibited.</w:t>
        <w:t xml:space="preserve"> </w:t>
      </w:r>
      <w:r>
        <w:t xml:space="preserve"> </w:t>
      </w:r>
      <w:r>
        <w:t xml:space="preserve">A person may not possess or use alcohol in a powdered or crystalline form.</w:t>
      </w:r>
    </w:p>
    <w:p>
      <w:pPr>
        <w:jc w:val="both"/>
        <w:spacing w:before="100" w:after="0"/>
        <w:ind w:start="720"/>
      </w:pPr>
      <w:r>
        <w:rPr/>
        <w:t>A</w:t>
        <w:t xml:space="preserve">.  </w:t>
      </w:r>
      <w:r>
        <w:rPr/>
      </w:r>
      <w:r>
        <w:t xml:space="preserve">A person who violates this subsection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w:pPr>
        <w:jc w:val="both"/>
        <w:spacing w:before="100" w:after="0"/>
        <w:ind w:start="720"/>
      </w:pPr>
      <w:r>
        <w:rPr/>
        <w:t>B</w:t>
        <w:t xml:space="preserve">.  </w:t>
      </w:r>
      <w:r>
        <w:rPr/>
      </w:r>
      <w:r>
        <w:t xml:space="preserve">A person who violates this subsection after having been previously adjudicated as violating this subsection commits a civil violation for which a fine of not less than $500 and not more than $3,000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205, §1 (NEW).]</w:t>
      </w:r>
    </w:p>
    <w:p>
      <w:pPr>
        <w:jc w:val="both"/>
        <w:spacing w:before="100" w:after="100"/>
        <w:ind w:start="360"/>
        <w:ind w:firstLine="360"/>
      </w:pPr>
      <w:r>
        <w:rPr>
          <w:b/>
        </w:rPr>
        <w:t>2</w:t>
        <w:t xml:space="preserve">.  </w:t>
      </w:r>
      <w:r>
        <w:rPr>
          <w:b/>
        </w:rPr>
        <w:t xml:space="preserve">Selling or furnishing prohibited.</w:t>
        <w:t xml:space="preserve"> </w:t>
      </w:r>
      <w:r>
        <w:t xml:space="preserve"> </w:t>
      </w:r>
      <w:r>
        <w:t xml:space="preserve">A person may not sell, furnish or give away or offer for sale or offer to furnish or give away alcohol in a powdered or crystalline form.</w:t>
      </w:r>
    </w:p>
    <w:p>
      <w:pPr>
        <w:jc w:val="both"/>
        <w:spacing w:before="100" w:after="0"/>
        <w:ind w:start="720"/>
      </w:pPr>
      <w:r>
        <w:rPr/>
        <w:t>A</w:t>
        <w:t xml:space="preserve">.  </w:t>
      </w:r>
      <w:r>
        <w:rPr/>
      </w:r>
      <w:r>
        <w:t xml:space="preserve">A person who violates this subsection commits a civil violation for which a fine of not less than $500 and not more than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w:pPr>
        <w:jc w:val="both"/>
        <w:spacing w:before="100" w:after="0"/>
        <w:ind w:start="720"/>
      </w:pPr>
      <w:r>
        <w:rPr/>
        <w:t>B</w:t>
        <w:t xml:space="preserve">.  </w:t>
      </w:r>
      <w:r>
        <w:rPr/>
      </w:r>
      <w:r>
        <w:t xml:space="preserve">A person who violates this subsection after having been previously adjudicated as violating this subsection commits a Class E crime for which a fine of not less than $1,000 and, notwithstanding </w:t>
      </w:r>
      <w:r>
        <w:t>Title 17‑A, section 1704, subsection 5</w:t>
      </w:r>
      <w:r>
        <w:t xml:space="preserve"> and </w:t>
      </w:r>
      <w:r>
        <w:t>section 1705, subsection 5</w:t>
      </w:r>
      <w:r>
        <w:t xml:space="preserve">, not more than $5,000 must be imposed. In addition to a fine imposed under this subsection, if the person is a licensee under </w:t>
      </w:r>
      <w:r>
        <w:t>chapter 19</w:t>
      </w:r>
      <w:r>
        <w:t xml:space="preserve">, </w:t>
      </w:r>
      <w:r>
        <w:t>43</w:t>
      </w:r>
      <w:r>
        <w:t xml:space="preserve">, </w:t>
      </w:r>
      <w:r>
        <w:t>45</w:t>
      </w:r>
      <w:r>
        <w:t xml:space="preserve">, </w:t>
      </w:r>
      <w:r>
        <w:t>51</w:t>
      </w:r>
      <w:r>
        <w:t xml:space="preserve"> or </w:t>
      </w:r>
      <w:r>
        <w:t>55</w:t>
      </w:r>
      <w:r>
        <w:t xml:space="preserve">, the court may suspend that person's license for up to one year in accordance with </w:t>
      </w:r>
      <w:r>
        <w:t>chapter 33</w:t>
      </w:r>
      <w:r>
        <w:t xml:space="preserve">. A violation under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205, §1 (NEW). PL 2019, c. 113, Pt. C,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§2089. Powdered alcohol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§2089. Powdered alcohol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§2089. POWDERED ALCOHOL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