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2 (AMD). PL 1975, c. 430, §48 (AMD). PL 1975, c. 731, §61 (AMD). PL 1977, c. 485 (RPR). PL 1977, c. 564, §109 (AMD). PL 1977, c. 696, §217 (RPR). PL 1979, c. 127, §168 (AMD). PL 1979, c. 464, §3 (RP). PL 1979, c. 663, §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