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164</w:t>
      </w:r>
    </w:p>
    <w:p>
      <w:pPr>
        <w:jc w:val="center"/>
        <w:ind w:start="360"/>
        <w:spacing w:before="300" w:after="300"/>
      </w:pPr>
      <w:r>
        <w:rPr>
          <w:b/>
        </w:rPr>
        <w:t xml:space="preserve">FIRE DISTRICTS</w:t>
      </w:r>
    </w:p>
    <w:p>
      <w:pPr>
        <w:jc w:val="both"/>
        <w:spacing w:before="100" w:after="100"/>
        <w:ind w:start="1080" w:hanging="720"/>
      </w:pPr>
      <w:r>
        <w:rPr>
          <w:b/>
        </w:rPr>
        <w:t>§</w:t>
        <w:t>3531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District.</w:t>
        <w:t xml:space="preserve"> </w:t>
      </w:r>
      <w:r>
        <w:t xml:space="preserve"> </w:t>
      </w:r>
      <w:r>
        <w:t xml:space="preserve">"District" or "fire district" means a district created by vote of a group of municipalities for the purpose of providing fire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3532</w:t>
        <w:t xml:space="preserve">.  </w:t>
      </w:r>
      <w:r>
        <w:rPr>
          <w:b/>
        </w:rPr>
        <w:t xml:space="preserve">Formation; powers</w:t>
      </w:r>
    </w:p>
    <w:p>
      <w:pPr>
        <w:jc w:val="both"/>
        <w:spacing w:before="100" w:after="0"/>
        <w:ind w:start="360"/>
        <w:ind w:firstLine="360"/>
      </w:pPr>
      <w:r>
        <w:rPr>
          <w:b/>
        </w:rPr>
        <w:t>1</w:t>
        <w:t xml:space="preserve">.  </w:t>
      </w:r>
      <w:r>
        <w:rPr>
          <w:b/>
        </w:rPr>
        <w:t xml:space="preserve">Formation.</w:t>
        <w:t xml:space="preserve"> </w:t>
      </w:r>
      <w:r>
        <w:t xml:space="preserve"> </w:t>
      </w:r>
      <w:r>
        <w:t xml:space="preserve">By vote of its legislative body, any municipality, in cooperation with one or more other municipalities, may form a district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quasi-municipal corporation that may sue and be sued, plead and be impleaded, adopt a name, adopt and alter a common seal, borrow funds and do all things necessary to furnish fire protection within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objectives set forth in this chapter are granted to a district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Draft agreement.</w:t>
        <w:t xml:space="preserve"> </w:t>
      </w:r>
      <w:r>
        <w:t xml:space="preserve"> </w:t>
      </w:r>
      <w:r>
        <w:t xml:space="preserve">Prior to voting on formation of a fire district, the municipalities shall negotiate an agreement on terms for governing the district, including such matters as the number and distribution of district directors, length of term for a director, the time frame of the fiscal year of the district and such other matters as are essential to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3533</w:t>
        <w:t xml:space="preserve">.  </w:t>
      </w:r>
      <w:r>
        <w:rPr>
          <w:b/>
        </w:rPr>
        <w:t xml:space="preserve">Management</w:t>
      </w:r>
    </w:p>
    <w:p>
      <w:pPr>
        <w:jc w:val="both"/>
        <w:spacing w:before="100" w:after="0"/>
        <w:ind w:start="360"/>
        <w:ind w:firstLine="360"/>
      </w:pPr>
      <w:r>
        <w:rPr>
          <w:b/>
        </w:rPr>
        <w:t>1</w:t>
        <w:t xml:space="preserve">.  </w:t>
      </w:r>
      <w:r>
        <w:rPr>
          <w:b/>
        </w:rPr>
        <w:t xml:space="preserve">Directors; officers.</w:t>
        <w:t xml:space="preserve"> </w:t>
      </w:r>
      <w:r>
        <w:t xml:space="preserve"> </w:t>
      </w:r>
      <w:r>
        <w:t xml:space="preserve">The affairs of a district formed under </w:t>
      </w:r>
      <w:r>
        <w:t>section 3532</w:t>
      </w:r>
      <w:r>
        <w:t xml:space="preserve"> are managed by a board of directors chosen from the inhabitants of the municipalities comprising the district.  The municipal officers of each municipality shall select the directors to represent the municipality.  The directors shall elect from among themselves a president, treasurer, clerk and such other officers as they consider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Bylaws.</w:t>
        <w:t xml:space="preserve"> </w:t>
      </w:r>
      <w:r>
        <w:t xml:space="preserve"> </w:t>
      </w:r>
      <w:r>
        <w:t xml:space="preserve">The directors shall adopt bylaws and rules for the conduct of district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Employees.</w:t>
        <w:t xml:space="preserve"> </w:t>
      </w:r>
      <w:r>
        <w:t xml:space="preserve"> </w:t>
      </w:r>
      <w:r>
        <w:t xml:space="preserve">The directors may appoint and fix the compensation, if any, of employees needed to carry out the district's purposes and may delegate their authority under this subsection to a district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3534</w:t>
        <w:t xml:space="preserve">.  </w:t>
      </w:r>
      <w:r>
        <w:rPr>
          <w:b/>
        </w:rPr>
        <w:t xml:space="preserve">Interest in contracts</w:t>
      </w:r>
    </w:p>
    <w:p>
      <w:pPr>
        <w:jc w:val="both"/>
        <w:spacing w:before="100" w:after="100"/>
        <w:ind w:start="360"/>
        <w:ind w:firstLine="360"/>
      </w:pPr>
      <w:r>
        <w:rPr/>
      </w:r>
      <w:r>
        <w:rPr/>
      </w:r>
      <w:r>
        <w:t xml:space="preserve">A director, officer or employee of the district may not have a direct or an indirect interest in any contract entered into by or in behalf of a district for work or material, or for the purchase of material, or in any property acquired or to be acquired by the district.  A contract made in violation of this section is void.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3535</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in accordance with </w:t>
      </w:r>
      <w:r>
        <w:t>Title 13, section 903</w:t>
      </w:r>
      <w:r>
        <w:t xml:space="preserve">.  The certificate must set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Purposes.</w:t>
        <w:t xml:space="preserve"> </w:t>
      </w:r>
      <w:r>
        <w:t xml:space="preserve"> </w:t>
      </w:r>
      <w:r>
        <w:t xml:space="preserve">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100"/>
        <w:ind w:start="360"/>
        <w:ind w:firstLine="360"/>
      </w:pPr>
      <w:r>
        <w:rPr/>
      </w:r>
      <w:r>
        <w:rPr/>
      </w:r>
      <w:r>
        <w:t xml:space="preserve">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3536</w:t>
        <w:t xml:space="preserve">.  </w:t>
      </w:r>
      <w:r>
        <w:rPr>
          <w:b/>
        </w:rPr>
        <w:t xml:space="preserve">Powers of directors</w:t>
      </w:r>
    </w:p>
    <w:p>
      <w:pPr>
        <w:jc w:val="both"/>
        <w:spacing w:before="100" w:after="100"/>
        <w:ind w:start="360"/>
        <w:ind w:firstLine="360"/>
      </w:pPr>
      <w:r>
        <w:rPr/>
      </w:r>
      <w:r>
        <w:rPr/>
      </w:r>
      <w:r>
        <w:t xml:space="preserve">The directors of a district may exercise all powers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3537</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At least 2 months before the beginning of the district's fiscal year, the board of directors shall prepare and submit to the municipal officers of the municipalities comprising the district an itemized estimate of expenditures and revenues for the following calendar year, which must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C</w:t>
        <w:t xml:space="preserve">.  </w:t>
      </w:r>
      <w:r>
        <w:rPr/>
      </w:r>
      <w:r>
        <w:t xml:space="preserve">After the first year of operation, an itemized statement of all actual receipts from all sources, up to and including the last day of the 3rd quarter of the current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D</w:t>
        <w:t xml:space="preserve">.  </w:t>
      </w:r>
      <w:r>
        <w:rPr/>
      </w:r>
      <w:r>
        <w:t xml:space="preserve">After the first year of operation, an itemized statement of all actual expenditures, up to and including the last day of the 3rd quarter of the current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must be shown in the estimates filed with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Budget; payment of allocations.</w:t>
        <w:t xml:space="preserve"> </w:t>
      </w:r>
      <w:r>
        <w:t xml:space="preserve"> </w:t>
      </w:r>
      <w:r>
        <w:t xml:space="preserve">Not later than 60 days after the beginning of the district's fiscal year, the board of directors shall adopt a final budget for that year that must be itemized in the same manner as the estimate of expenditures and revenues under </w:t>
      </w:r>
      <w:r>
        <w:t>subsection 1</w:t>
      </w:r>
      <w:r>
        <w:t xml:space="preserve">.  This budget must be submitted immediately to the municipal officers of the municipalities comprising the district, and the amounts allocated to each municipality to defray any projected revenue deficit in the budget must be included in the warrant to the assessors of each municipality as provided in </w:t>
      </w:r>
      <w:r>
        <w:t>section 3538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Accounting.</w:t>
        <w:t xml:space="preserve"> </w:t>
      </w:r>
      <w:r>
        <w:t xml:space="preserve"> </w:t>
      </w:r>
      <w:r>
        <w:t xml:space="preserve">Revenue, expenditure and budget amounts must be determined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3538</w:t>
        <w:t xml:space="preserve">.  </w:t>
      </w:r>
      <w:r>
        <w:rPr>
          <w:b/>
        </w:rPr>
        <w:t xml:space="preserve">Warrant for taxes</w:t>
      </w:r>
    </w:p>
    <w:p>
      <w:pPr>
        <w:jc w:val="both"/>
        <w:spacing w:before="100" w:after="0"/>
        <w:ind w:start="360"/>
        <w:ind w:firstLine="360"/>
      </w:pPr>
      <w:r>
        <w:rPr>
          <w:b/>
        </w:rPr>
        <w:t>1</w:t>
        <w:t xml:space="preserve">.  </w:t>
      </w:r>
      <w:r>
        <w:rPr>
          <w:b/>
        </w:rPr>
        <w:t xml:space="preserve">Warrant.</w:t>
        <w:t xml:space="preserve"> </w:t>
      </w:r>
      <w:r>
        <w:t xml:space="preserve"> </w:t>
      </w:r>
      <w:r>
        <w:t xml:space="preserve">The directors shall issue their warrant in the same form as the warrant of the Treasurer of State for taxes, with proper changes, to the assessors of the municipalities comprising the district.  The warrant must require the municipalities to assess the sum allocated to each municipality for payment of the costs of the district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the tax by distress and sale on real and personal property of any of the inhabitants of the municipality.  The sheriff or a deputy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3539</w:t>
        <w:t xml:space="preserve">.  </w:t>
      </w:r>
      <w:r>
        <w:rPr>
          <w:b/>
        </w:rPr>
        <w:t xml:space="preserve">Changes in district territory</w:t>
      </w:r>
    </w:p>
    <w:p>
      <w:pPr>
        <w:jc w:val="both"/>
        <w:spacing w:before="100" w:after="0"/>
        <w:ind w:start="360"/>
        <w:ind w:firstLine="360"/>
      </w:pPr>
      <w:r>
        <w:rPr>
          <w:b/>
        </w:rPr>
        <w:t>1</w:t>
        <w:t xml:space="preserve">.  </w:t>
      </w:r>
      <w:r>
        <w:rPr>
          <w:b/>
        </w:rPr>
        <w:t xml:space="preserve">Addition to territory.</w:t>
        <w:t xml:space="preserve"> </w:t>
      </w:r>
      <w:r>
        <w:t xml:space="preserve"> </w:t>
      </w:r>
      <w:r>
        <w:t xml:space="preserve">After initial formation of a district, a municipality may join the district upon vote of the municipality's legislative body and upon a 2/3 vote of the board of directors.  The board of directors shall determine the terms and conditions to be met by the joining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Withdrawal from district.</w:t>
        <w:t xml:space="preserve"> </w:t>
      </w:r>
      <w:r>
        <w:t xml:space="preserve"> </w:t>
      </w:r>
      <w:r>
        <w:t xml:space="preserve">By vote of its legislative body, a municipality may elect to withdraw from the district.  Withdrawal must take effect at the end of a district fiscal year, after the municipality has given the board of directors at least one year's written notice of its intention to withdraw.  The municipality shall pay its proportionate share of the current indebtedness of the district before withdrawal and shall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that may be made by the district.  The proportionate share of the withdrawing municipality in any current and long-term indebtedness of the district must be in accordance with the formula then in effect for payment of the current and long-term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3540</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by 2/3 vote of its membership, may dissolve the district and dispose of all of its property, real and personal, in the manner authorized and directed by the board of directors.  The treasurer of the district may execute any deeds, bills of sale or documents required for that purpose.  All money, if any, remaining in the control of the treasurer of the district must be paid to the municipalities comprising the district as of the date of dissolution in accordance with the formula then in effect for the payment of any operating deficit.  The officers of the district shall file notice of dissolution with the office of the Secretary of State as required in </w:t>
      </w:r>
      <w:r>
        <w:t>Title 13, section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164. FIRE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164. FIRE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164. FIRE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