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193</w:t>
      </w:r>
    </w:p>
    <w:p>
      <w:pPr>
        <w:jc w:val="center"/>
        <w:ind w:start="360"/>
        <w:spacing w:before="300" w:after="300"/>
      </w:pPr>
      <w:r>
        <w:rPr>
          <w:b/>
        </w:rPr>
        <w:t xml:space="preserve">RIVER CORRIDOR COMMISSIONS</w:t>
      </w:r>
    </w:p>
    <w:p>
      <w:pPr>
        <w:jc w:val="both"/>
        <w:spacing w:before="100" w:after="100"/>
        <w:ind w:start="1080" w:hanging="720"/>
      </w:pPr>
      <w:r>
        <w:rPr>
          <w:b/>
        </w:rPr>
        <w:t>§</w:t>
        <w:t>4601</w:t>
        <w:t xml:space="preserve">.  </w:t>
      </w:r>
      <w:r>
        <w:rPr>
          <w:b/>
        </w:rPr>
        <w:t xml:space="preserve">River corridor commissions encouraged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4603</w:t>
        <w:t xml:space="preserve">.  </w:t>
      </w:r>
      <w:r>
        <w:rPr>
          <w:b/>
        </w:rPr>
        <w:t xml:space="preserve">Approval of river corridor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4604</w:t>
        <w:t xml:space="preserve">.  </w:t>
      </w:r>
      <w:r>
        <w:rPr>
          <w:b/>
        </w:rPr>
        <w:t xml:space="preserve">Interlocal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4605</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4606</w:t>
        <w:t xml:space="preserve">.  </w:t>
      </w:r>
      <w:r>
        <w:rPr>
          <w:b/>
        </w:rPr>
        <w:t xml:space="preserve">Ordinance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4607</w:t>
        <w:t xml:space="preserve">.  </w:t>
      </w:r>
      <w:r>
        <w:rPr>
          <w:b/>
        </w:rPr>
        <w:t xml:space="preserve">Powers of a river corridor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4608</w:t>
        <w:t xml:space="preserve">.  </w:t>
      </w:r>
      <w:r>
        <w:rPr>
          <w:b/>
        </w:rPr>
        <w:t xml:space="preserve">Commission budget; financing;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4609</w:t>
        <w:t xml:space="preserve">.  </w:t>
      </w:r>
      <w:r>
        <w:rPr>
          <w:b/>
        </w:rPr>
        <w:t xml:space="preserve">Appeals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193. RIVER CORRIDOR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193. RIVER CORRIDOR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193. RIVER CORRIDOR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